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D5" w:rsidRPr="008839CB" w:rsidRDefault="00C322F2" w:rsidP="008331D5">
      <w:pPr>
        <w:shd w:val="clear" w:color="auto" w:fill="FFFFFF"/>
        <w:jc w:val="center"/>
        <w:rPr>
          <w:rFonts w:ascii="Calibri" w:hAnsi="Calibri" w:cs="Calibri"/>
          <w:b/>
        </w:rPr>
      </w:pPr>
      <w:r w:rsidRPr="008839CB">
        <w:rPr>
          <w:rFonts w:ascii="Calibri" w:hAnsi="Calibri" w:cs="Calibri"/>
          <w:b/>
        </w:rPr>
        <w:t>Political Science 53</w:t>
      </w:r>
    </w:p>
    <w:p w:rsidR="008331D5" w:rsidRPr="008839CB" w:rsidRDefault="00D7445A" w:rsidP="008331D5">
      <w:pPr>
        <w:shd w:val="clear" w:color="auto" w:fill="FFFFFF"/>
        <w:jc w:val="center"/>
        <w:rPr>
          <w:rFonts w:ascii="Calibri" w:hAnsi="Calibri" w:cs="Calibri"/>
          <w:b/>
        </w:rPr>
      </w:pPr>
      <w:r w:rsidRPr="008839CB">
        <w:rPr>
          <w:rFonts w:ascii="Calibri" w:hAnsi="Calibri" w:cs="Calibri"/>
          <w:b/>
        </w:rPr>
        <w:t>Contemporary Global Order and th</w:t>
      </w:r>
      <w:r w:rsidR="00DF1BE3" w:rsidRPr="008839CB">
        <w:rPr>
          <w:rFonts w:ascii="Calibri" w:hAnsi="Calibri" w:cs="Calibri"/>
          <w:b/>
        </w:rPr>
        <w:t xml:space="preserve">e Fate of </w:t>
      </w:r>
      <w:r w:rsidR="00B04D08" w:rsidRPr="008839CB">
        <w:rPr>
          <w:rFonts w:ascii="Calibri" w:hAnsi="Calibri" w:cs="Calibri"/>
          <w:b/>
        </w:rPr>
        <w:t>the Sovereign State</w:t>
      </w:r>
    </w:p>
    <w:p w:rsidR="00C322F2" w:rsidRPr="008839CB" w:rsidRDefault="00C322F2" w:rsidP="008331D5">
      <w:pPr>
        <w:shd w:val="clear" w:color="auto" w:fill="FFFFFF"/>
        <w:jc w:val="center"/>
        <w:rPr>
          <w:rFonts w:ascii="Calibri" w:hAnsi="Calibri" w:cs="Calibri"/>
          <w:b/>
        </w:rPr>
      </w:pPr>
      <w:r w:rsidRPr="008839CB">
        <w:rPr>
          <w:rFonts w:ascii="Calibri" w:hAnsi="Calibri" w:cs="Calibri"/>
          <w:b/>
        </w:rPr>
        <w:t>Spring 2011</w:t>
      </w:r>
    </w:p>
    <w:p w:rsidR="00C322F2" w:rsidRDefault="00C322F2" w:rsidP="008331D5">
      <w:pPr>
        <w:shd w:val="clear" w:color="auto" w:fill="FFFFFF"/>
        <w:jc w:val="center"/>
        <w:rPr>
          <w:rFonts w:ascii="Calibri" w:hAnsi="Calibri" w:cs="Calibri"/>
          <w:b/>
        </w:rPr>
      </w:pPr>
      <w:r w:rsidRPr="008839CB">
        <w:rPr>
          <w:rFonts w:ascii="Calibri" w:hAnsi="Calibri" w:cs="Calibri"/>
          <w:b/>
        </w:rPr>
        <w:t>Jonathan T. Chow and Pavel Machala</w:t>
      </w:r>
    </w:p>
    <w:p w:rsidR="0073230F" w:rsidRPr="008839CB" w:rsidRDefault="0073230F" w:rsidP="008331D5">
      <w:pPr>
        <w:shd w:val="clear" w:color="auto" w:fill="FFFFFF"/>
        <w:jc w:val="center"/>
        <w:rPr>
          <w:rFonts w:ascii="Calibri" w:hAnsi="Calibri" w:cs="Calibri"/>
          <w:b/>
        </w:rPr>
      </w:pPr>
    </w:p>
    <w:p w:rsidR="00C322F2" w:rsidRPr="008839CB" w:rsidRDefault="00C322F2" w:rsidP="00C322F2">
      <w:pPr>
        <w:shd w:val="clear" w:color="auto" w:fill="FFFFFF"/>
        <w:jc w:val="both"/>
        <w:rPr>
          <w:rFonts w:ascii="Calibri" w:hAnsi="Calibri" w:cs="Calibri"/>
        </w:rPr>
      </w:pPr>
      <w:r w:rsidRPr="008839CB">
        <w:rPr>
          <w:rFonts w:ascii="Calibri" w:hAnsi="Calibri" w:cs="Calibri"/>
          <w:b/>
        </w:rPr>
        <w:t xml:space="preserve">Class Time: </w:t>
      </w:r>
      <w:r w:rsidRPr="008839CB">
        <w:rPr>
          <w:rFonts w:ascii="Calibri" w:hAnsi="Calibri" w:cs="Calibri"/>
        </w:rPr>
        <w:t>Thursdays 2:00 PM – 4:30 PM</w:t>
      </w:r>
    </w:p>
    <w:p w:rsidR="00C322F2" w:rsidRPr="008839CB" w:rsidRDefault="00C322F2" w:rsidP="00C322F2">
      <w:pPr>
        <w:shd w:val="clear" w:color="auto" w:fill="FFFFFF"/>
        <w:jc w:val="both"/>
        <w:rPr>
          <w:rFonts w:ascii="Calibri" w:hAnsi="Calibri" w:cs="Calibri"/>
        </w:rPr>
      </w:pPr>
      <w:r w:rsidRPr="008839CB">
        <w:rPr>
          <w:rFonts w:ascii="Calibri" w:hAnsi="Calibri" w:cs="Calibri"/>
          <w:b/>
        </w:rPr>
        <w:t xml:space="preserve">Class Location: </w:t>
      </w:r>
      <w:r w:rsidR="00567101" w:rsidRPr="008839CB">
        <w:rPr>
          <w:rFonts w:ascii="Calibri" w:hAnsi="Calibri" w:cs="Calibri"/>
        </w:rPr>
        <w:t>100</w:t>
      </w:r>
      <w:r w:rsidR="00567101" w:rsidRPr="008839CB">
        <w:rPr>
          <w:rFonts w:ascii="Calibri" w:hAnsi="Calibri" w:cs="Calibri"/>
          <w:b/>
        </w:rPr>
        <w:t xml:space="preserve"> </w:t>
      </w:r>
      <w:r w:rsidR="00567101" w:rsidRPr="008839CB">
        <w:rPr>
          <w:rFonts w:ascii="Calibri" w:hAnsi="Calibri" w:cs="Calibri"/>
        </w:rPr>
        <w:t>Clark House</w:t>
      </w:r>
    </w:p>
    <w:p w:rsidR="00C322F2" w:rsidRPr="008839CB" w:rsidRDefault="00C322F2" w:rsidP="00C322F2">
      <w:pPr>
        <w:shd w:val="clear" w:color="auto" w:fill="FFFFFF"/>
        <w:jc w:val="both"/>
        <w:rPr>
          <w:rFonts w:ascii="Calibri" w:hAnsi="Calibri" w:cs="Calibri"/>
        </w:rPr>
      </w:pPr>
      <w:r w:rsidRPr="008839CB">
        <w:rPr>
          <w:rFonts w:ascii="Calibri" w:hAnsi="Calibri" w:cs="Calibri"/>
          <w:b/>
        </w:rPr>
        <w:t xml:space="preserve">E-mail: </w:t>
      </w:r>
      <w:r w:rsidR="00273C50" w:rsidRPr="008839CB">
        <w:rPr>
          <w:rFonts w:ascii="Calibri" w:hAnsi="Calibri" w:cs="Calibri"/>
        </w:rPr>
        <w:t xml:space="preserve">jchow@amherst.edu; pmachala@amherst.edu </w:t>
      </w:r>
    </w:p>
    <w:p w:rsidR="00273C50" w:rsidRPr="008839CB" w:rsidRDefault="00273C50" w:rsidP="00C322F2">
      <w:pPr>
        <w:shd w:val="clear" w:color="auto" w:fill="FFFFFF"/>
        <w:jc w:val="both"/>
        <w:rPr>
          <w:rFonts w:ascii="Calibri" w:hAnsi="Calibri" w:cs="Calibri"/>
          <w:b/>
        </w:rPr>
      </w:pPr>
      <w:r w:rsidRPr="008839CB">
        <w:rPr>
          <w:rFonts w:ascii="Calibri" w:hAnsi="Calibri" w:cs="Calibri"/>
          <w:b/>
        </w:rPr>
        <w:t>Course Website:</w:t>
      </w:r>
    </w:p>
    <w:p w:rsidR="00273C50" w:rsidRPr="008839CB" w:rsidRDefault="007C1A5A" w:rsidP="00C322F2">
      <w:pPr>
        <w:shd w:val="clear" w:color="auto" w:fill="FFFFFF"/>
        <w:jc w:val="both"/>
        <w:rPr>
          <w:rFonts w:ascii="Calibri" w:hAnsi="Calibri" w:cs="Calibri"/>
          <w:b/>
        </w:rPr>
      </w:pPr>
      <w:r w:rsidRPr="008839CB">
        <w:rPr>
          <w:rFonts w:ascii="Calibri" w:hAnsi="Calibri" w:cs="Calibri"/>
          <w:b/>
        </w:rPr>
        <w:t>Office Hours:</w:t>
      </w:r>
    </w:p>
    <w:p w:rsidR="007C1A5A" w:rsidRPr="008839CB" w:rsidRDefault="006A1E05" w:rsidP="006A1E05">
      <w:pPr>
        <w:numPr>
          <w:ilvl w:val="0"/>
          <w:numId w:val="9"/>
        </w:numPr>
        <w:shd w:val="clear" w:color="auto" w:fill="FFFFFF"/>
        <w:jc w:val="both"/>
        <w:rPr>
          <w:rFonts w:ascii="Calibri" w:hAnsi="Calibri" w:cs="Calibri"/>
        </w:rPr>
      </w:pPr>
      <w:r w:rsidRPr="008839CB">
        <w:rPr>
          <w:rFonts w:ascii="Calibri" w:hAnsi="Calibri" w:cs="Calibri"/>
        </w:rPr>
        <w:t xml:space="preserve">Prof. Chow – </w:t>
      </w:r>
      <w:r w:rsidR="007C1A5A" w:rsidRPr="008839CB">
        <w:rPr>
          <w:rFonts w:ascii="Calibri" w:hAnsi="Calibri" w:cs="Calibri"/>
        </w:rPr>
        <w:t xml:space="preserve">Wednesdays 3:00 PM – 5:00 PM </w:t>
      </w:r>
      <w:r w:rsidR="00B813C5" w:rsidRPr="008839CB">
        <w:rPr>
          <w:rFonts w:ascii="Calibri" w:hAnsi="Calibri" w:cs="Calibri"/>
        </w:rPr>
        <w:t xml:space="preserve">w/ Prof. Chow </w:t>
      </w:r>
      <w:r w:rsidR="007C1A5A" w:rsidRPr="008839CB">
        <w:rPr>
          <w:rFonts w:ascii="Calibri" w:hAnsi="Calibri" w:cs="Calibri"/>
        </w:rPr>
        <w:t>in 203 Keefe Health Center and by appointment</w:t>
      </w:r>
    </w:p>
    <w:p w:rsidR="00D13C4B" w:rsidRPr="008839CB" w:rsidRDefault="00D13C4B" w:rsidP="002A6335">
      <w:pPr>
        <w:shd w:val="clear" w:color="auto" w:fill="FFFFFF"/>
        <w:jc w:val="both"/>
        <w:rPr>
          <w:rFonts w:ascii="Calibri" w:hAnsi="Calibri" w:cs="Calibri"/>
        </w:rPr>
      </w:pPr>
    </w:p>
    <w:p w:rsidR="00567101" w:rsidRPr="008839CB" w:rsidRDefault="006A1E05" w:rsidP="006A1E05">
      <w:pPr>
        <w:numPr>
          <w:ilvl w:val="0"/>
          <w:numId w:val="9"/>
        </w:numPr>
        <w:shd w:val="clear" w:color="auto" w:fill="FFFFFF"/>
        <w:jc w:val="both"/>
        <w:rPr>
          <w:rFonts w:ascii="Calibri" w:hAnsi="Calibri" w:cs="Calibri"/>
        </w:rPr>
      </w:pPr>
      <w:r w:rsidRPr="008839CB">
        <w:rPr>
          <w:rFonts w:ascii="Calibri" w:hAnsi="Calibri" w:cs="Calibri"/>
        </w:rPr>
        <w:t>Prof. Machala –</w:t>
      </w:r>
      <w:r w:rsidRPr="008839CB">
        <w:rPr>
          <w:rFonts w:ascii="Calibri" w:hAnsi="Calibri" w:cs="Calibri"/>
          <w:b/>
        </w:rPr>
        <w:t xml:space="preserve"> </w:t>
      </w:r>
      <w:r w:rsidR="00567101" w:rsidRPr="008839CB">
        <w:rPr>
          <w:rFonts w:ascii="Calibri" w:hAnsi="Calibri" w:cs="Calibri"/>
        </w:rPr>
        <w:t>Thursdays 4:30 – 5:30 PM in 201 Clark House and by appointment</w:t>
      </w:r>
    </w:p>
    <w:p w:rsidR="007C1A5A" w:rsidRPr="008839CB" w:rsidRDefault="007C1A5A" w:rsidP="007C1A5A">
      <w:pPr>
        <w:shd w:val="clear" w:color="auto" w:fill="FFFFFF"/>
        <w:ind w:left="720"/>
        <w:jc w:val="both"/>
        <w:rPr>
          <w:rFonts w:ascii="Calibri" w:hAnsi="Calibri" w:cs="Calibri"/>
        </w:rPr>
      </w:pPr>
    </w:p>
    <w:p w:rsidR="00485261" w:rsidRPr="00485261" w:rsidRDefault="00011D66" w:rsidP="00485261">
      <w:pPr>
        <w:jc w:val="both"/>
        <w:rPr>
          <w:rFonts w:asciiTheme="minorHAnsi" w:hAnsiTheme="minorHAnsi" w:cstheme="minorHAnsi"/>
        </w:rPr>
      </w:pPr>
      <w:r w:rsidRPr="00485261">
        <w:rPr>
          <w:rFonts w:asciiTheme="minorHAnsi" w:hAnsiTheme="minorHAnsi" w:cstheme="minorHAnsi"/>
          <w:b/>
        </w:rPr>
        <w:t xml:space="preserve">Virtual Office Hours </w:t>
      </w:r>
      <w:r w:rsidR="00972D38" w:rsidRPr="00485261">
        <w:rPr>
          <w:rFonts w:asciiTheme="minorHAnsi" w:hAnsiTheme="minorHAnsi" w:cstheme="minorHAnsi"/>
          <w:b/>
        </w:rPr>
        <w:t>(with Prof.</w:t>
      </w:r>
      <w:r w:rsidRPr="00485261">
        <w:rPr>
          <w:rFonts w:asciiTheme="minorHAnsi" w:hAnsiTheme="minorHAnsi" w:cstheme="minorHAnsi"/>
          <w:b/>
        </w:rPr>
        <w:t xml:space="preserve"> Chow)</w:t>
      </w:r>
      <w:r w:rsidR="009E216F" w:rsidRPr="00485261">
        <w:rPr>
          <w:rFonts w:asciiTheme="minorHAnsi" w:hAnsiTheme="minorHAnsi" w:cstheme="minorHAnsi"/>
          <w:b/>
        </w:rPr>
        <w:t xml:space="preserve">: </w:t>
      </w:r>
      <w:r w:rsidR="00485261" w:rsidRPr="00485261">
        <w:rPr>
          <w:rFonts w:asciiTheme="minorHAnsi" w:hAnsiTheme="minorHAnsi" w:cstheme="minorHAnsi"/>
        </w:rPr>
        <w:t xml:space="preserve">Add </w:t>
      </w:r>
      <w:r w:rsidR="00485261" w:rsidRPr="00485261">
        <w:rPr>
          <w:rFonts w:asciiTheme="minorHAnsi" w:hAnsiTheme="minorHAnsi" w:cstheme="minorHAnsi"/>
          <w:b/>
        </w:rPr>
        <w:t>jchowoffice@gmail.com</w:t>
      </w:r>
      <w:r w:rsidR="00485261" w:rsidRPr="00485261">
        <w:rPr>
          <w:rFonts w:asciiTheme="minorHAnsi" w:hAnsiTheme="minorHAnsi" w:cstheme="minorHAnsi"/>
        </w:rPr>
        <w:t xml:space="preserve"> to your Google Talk chat list (you can access Google Talk by getting a free Gmail account at </w:t>
      </w:r>
      <w:hyperlink r:id="rId8" w:history="1">
        <w:r w:rsidR="00485261" w:rsidRPr="00485261">
          <w:rPr>
            <w:rStyle w:val="Hyperlink"/>
            <w:rFonts w:asciiTheme="minorHAnsi" w:hAnsiTheme="minorHAnsi" w:cstheme="minorHAnsi"/>
          </w:rPr>
          <w:t>http://www.gmail.com</w:t>
        </w:r>
      </w:hyperlink>
      <w:r w:rsidR="00485261" w:rsidRPr="00485261">
        <w:rPr>
          <w:rFonts w:asciiTheme="minorHAnsi" w:hAnsiTheme="minorHAnsi" w:cstheme="minorHAnsi"/>
        </w:rPr>
        <w:t xml:space="preserve">). Alternatively, if you use AOL Instant Messenger, you can add </w:t>
      </w:r>
      <w:proofErr w:type="spellStart"/>
      <w:r w:rsidR="00485261" w:rsidRPr="00485261">
        <w:rPr>
          <w:rFonts w:asciiTheme="minorHAnsi" w:hAnsiTheme="minorHAnsi" w:cstheme="minorHAnsi"/>
          <w:b/>
        </w:rPr>
        <w:t>jchowoffice</w:t>
      </w:r>
      <w:proofErr w:type="spellEnd"/>
      <w:r w:rsidR="00485261" w:rsidRPr="00485261">
        <w:rPr>
          <w:rFonts w:asciiTheme="minorHAnsi" w:hAnsiTheme="minorHAnsi" w:cstheme="minorHAnsi"/>
          <w:b/>
        </w:rPr>
        <w:t xml:space="preserve"> </w:t>
      </w:r>
      <w:r w:rsidR="00485261" w:rsidRPr="00485261">
        <w:rPr>
          <w:rFonts w:asciiTheme="minorHAnsi" w:hAnsiTheme="minorHAnsi" w:cstheme="minorHAnsi"/>
        </w:rPr>
        <w:t xml:space="preserve">to your buddy list (AIM can be downloaded for free at </w:t>
      </w:r>
      <w:hyperlink r:id="rId9" w:history="1">
        <w:r w:rsidR="00485261" w:rsidRPr="00485261">
          <w:rPr>
            <w:rStyle w:val="Hyperlink"/>
            <w:rFonts w:asciiTheme="minorHAnsi" w:hAnsiTheme="minorHAnsi" w:cstheme="minorHAnsi"/>
          </w:rPr>
          <w:t>http://www.aim.com</w:t>
        </w:r>
      </w:hyperlink>
      <w:r w:rsidR="00485261" w:rsidRPr="00485261">
        <w:rPr>
          <w:rFonts w:asciiTheme="minorHAnsi" w:hAnsiTheme="minorHAnsi" w:cstheme="minorHAnsi"/>
        </w:rPr>
        <w:t>). I will be online Wednesdays from 8:00 PM to 9:00 PM.</w:t>
      </w:r>
    </w:p>
    <w:p w:rsidR="00264399" w:rsidRPr="008839CB" w:rsidRDefault="00264399" w:rsidP="00485261">
      <w:pPr>
        <w:jc w:val="both"/>
        <w:rPr>
          <w:rFonts w:ascii="Calibri" w:hAnsi="Calibri" w:cs="Calibri"/>
        </w:rPr>
      </w:pPr>
    </w:p>
    <w:p w:rsidR="00264399" w:rsidRPr="008839CB" w:rsidRDefault="00264399" w:rsidP="008331D5">
      <w:pPr>
        <w:shd w:val="clear" w:color="auto" w:fill="FFFFFF"/>
        <w:jc w:val="both"/>
        <w:rPr>
          <w:rFonts w:ascii="Calibri" w:hAnsi="Calibri" w:cs="Calibri"/>
          <w:b/>
          <w:u w:val="single"/>
        </w:rPr>
      </w:pPr>
      <w:r w:rsidRPr="008839CB">
        <w:rPr>
          <w:rFonts w:ascii="Calibri" w:hAnsi="Calibri" w:cs="Calibri"/>
          <w:b/>
          <w:u w:val="single"/>
        </w:rPr>
        <w:t>COURSE DESCRIPTION</w:t>
      </w:r>
    </w:p>
    <w:p w:rsidR="00DF5D84" w:rsidRPr="008839CB" w:rsidRDefault="008331D5" w:rsidP="008331D5">
      <w:pPr>
        <w:shd w:val="clear" w:color="auto" w:fill="FFFFFF"/>
        <w:jc w:val="both"/>
        <w:rPr>
          <w:rFonts w:ascii="Calibri" w:hAnsi="Calibri" w:cs="Calibri"/>
        </w:rPr>
      </w:pPr>
      <w:r w:rsidRPr="008839CB">
        <w:rPr>
          <w:rFonts w:ascii="Calibri" w:hAnsi="Calibri" w:cs="Calibri"/>
        </w:rPr>
        <w:t xml:space="preserve">The sovereign state, the basic building block of modern international politics, is eroding. Or is it?  While the principle of the state as supreme within its territory remains, the practice of sovereignty faces growing challenges from above (in the form of nascent global governance structures), from below (in the form of transnational non-state actors), and possibly even from the "side" (that is, from states that might seek to overthrow the </w:t>
      </w:r>
      <w:proofErr w:type="spellStart"/>
      <w:r w:rsidRPr="008839CB">
        <w:rPr>
          <w:rFonts w:ascii="Calibri" w:hAnsi="Calibri" w:cs="Calibri"/>
        </w:rPr>
        <w:t>Westphalian</w:t>
      </w:r>
      <w:proofErr w:type="spellEnd"/>
      <w:r w:rsidRPr="008839CB">
        <w:rPr>
          <w:rFonts w:ascii="Calibri" w:hAnsi="Calibri" w:cs="Calibri"/>
        </w:rPr>
        <w:t xml:space="preserve"> system and establish a more hierarchical order in its place). In this course, we will examine the nature of the state in contemporary international politics and various challenges to the traditional </w:t>
      </w:r>
      <w:proofErr w:type="spellStart"/>
      <w:r w:rsidRPr="008839CB">
        <w:rPr>
          <w:rFonts w:ascii="Calibri" w:hAnsi="Calibri" w:cs="Calibri"/>
        </w:rPr>
        <w:t>Westphalian</w:t>
      </w:r>
      <w:proofErr w:type="spellEnd"/>
      <w:r w:rsidRPr="008839CB">
        <w:rPr>
          <w:rFonts w:ascii="Calibri" w:hAnsi="Calibri" w:cs="Calibri"/>
        </w:rPr>
        <w:t xml:space="preserve"> conception of state sovereignty. </w:t>
      </w:r>
    </w:p>
    <w:p w:rsidR="00C408E7" w:rsidRPr="008839CB" w:rsidRDefault="00C408E7" w:rsidP="00C213BE">
      <w:pPr>
        <w:shd w:val="clear" w:color="auto" w:fill="FFFFFF"/>
        <w:jc w:val="both"/>
        <w:rPr>
          <w:rFonts w:ascii="Calibri" w:hAnsi="Calibri" w:cs="Calibri"/>
        </w:rPr>
      </w:pPr>
    </w:p>
    <w:p w:rsidR="00DE1BC3" w:rsidRPr="008839CB" w:rsidRDefault="00DE1BC3" w:rsidP="00C213BE">
      <w:pPr>
        <w:shd w:val="clear" w:color="auto" w:fill="FFFFFF"/>
        <w:jc w:val="both"/>
        <w:rPr>
          <w:rFonts w:ascii="Calibri" w:hAnsi="Calibri" w:cs="Calibri"/>
          <w:b/>
          <w:u w:val="single"/>
        </w:rPr>
      </w:pPr>
      <w:r w:rsidRPr="008839CB">
        <w:rPr>
          <w:rFonts w:ascii="Calibri" w:hAnsi="Calibri" w:cs="Calibri"/>
          <w:b/>
          <w:u w:val="single"/>
        </w:rPr>
        <w:t>REQUIREMENTS</w:t>
      </w:r>
    </w:p>
    <w:p w:rsidR="00554770" w:rsidRPr="008839CB" w:rsidRDefault="00DE1BC3" w:rsidP="00554770">
      <w:pPr>
        <w:numPr>
          <w:ilvl w:val="0"/>
          <w:numId w:val="2"/>
        </w:numPr>
        <w:jc w:val="both"/>
        <w:rPr>
          <w:rFonts w:ascii="Calibri" w:hAnsi="Calibri" w:cs="Calibri"/>
        </w:rPr>
      </w:pPr>
      <w:r w:rsidRPr="008839CB">
        <w:rPr>
          <w:rFonts w:ascii="Calibri" w:hAnsi="Calibri" w:cs="Calibri"/>
          <w:b/>
        </w:rPr>
        <w:t>Full attendance at all classes.</w:t>
      </w:r>
      <w:r w:rsidRPr="008839CB">
        <w:rPr>
          <w:rFonts w:ascii="Calibri" w:hAnsi="Calibri" w:cs="Calibri"/>
        </w:rPr>
        <w:t xml:space="preserve"> You cannot have a good discussion if people miss entire classes or parts of classes on a regular basis. This is especially true for a </w:t>
      </w:r>
      <w:r w:rsidR="00E42E30" w:rsidRPr="008839CB">
        <w:rPr>
          <w:rFonts w:ascii="Calibri" w:hAnsi="Calibri" w:cs="Calibri"/>
        </w:rPr>
        <w:t xml:space="preserve">small </w:t>
      </w:r>
      <w:r w:rsidRPr="008839CB">
        <w:rPr>
          <w:rFonts w:ascii="Calibri" w:hAnsi="Calibri" w:cs="Calibri"/>
        </w:rPr>
        <w:t xml:space="preserve">discussion-intensive course like this one. </w:t>
      </w:r>
      <w:r w:rsidR="00067864" w:rsidRPr="008839CB">
        <w:rPr>
          <w:rFonts w:ascii="Calibri" w:hAnsi="Calibri" w:cs="Calibri"/>
        </w:rPr>
        <w:t>We</w:t>
      </w:r>
      <w:r w:rsidRPr="008839CB">
        <w:rPr>
          <w:rFonts w:ascii="Calibri" w:hAnsi="Calibri" w:cs="Calibri"/>
        </w:rPr>
        <w:t xml:space="preserve"> allow two free absences during the semester to account for sleeping in, etc. Beyond that, </w:t>
      </w:r>
      <w:r w:rsidR="00067864" w:rsidRPr="008839CB">
        <w:rPr>
          <w:rFonts w:ascii="Calibri" w:hAnsi="Calibri" w:cs="Calibri"/>
        </w:rPr>
        <w:t>we</w:t>
      </w:r>
      <w:r w:rsidRPr="008839CB">
        <w:rPr>
          <w:rFonts w:ascii="Calibri" w:hAnsi="Calibri" w:cs="Calibri"/>
        </w:rPr>
        <w:t xml:space="preserve"> will dock your grade by 5% for every absence</w:t>
      </w:r>
      <w:r w:rsidR="00F547E2" w:rsidRPr="008839CB">
        <w:rPr>
          <w:rFonts w:ascii="Calibri" w:hAnsi="Calibri" w:cs="Calibri"/>
        </w:rPr>
        <w:t xml:space="preserve"> (i.e. five unexcused absences will wipe out your participation grade)</w:t>
      </w:r>
      <w:r w:rsidRPr="008839CB">
        <w:rPr>
          <w:rFonts w:ascii="Calibri" w:hAnsi="Calibri" w:cs="Calibri"/>
        </w:rPr>
        <w:t xml:space="preserve">, though </w:t>
      </w:r>
      <w:r w:rsidR="00067864" w:rsidRPr="008839CB">
        <w:rPr>
          <w:rFonts w:ascii="Calibri" w:hAnsi="Calibri" w:cs="Calibri"/>
        </w:rPr>
        <w:t>we</w:t>
      </w:r>
      <w:r w:rsidRPr="008839CB">
        <w:rPr>
          <w:rFonts w:ascii="Calibri" w:hAnsi="Calibri" w:cs="Calibri"/>
        </w:rPr>
        <w:t xml:space="preserve"> will excuse you for </w:t>
      </w:r>
      <w:r w:rsidRPr="008839CB">
        <w:rPr>
          <w:rFonts w:ascii="Calibri" w:hAnsi="Calibri" w:cs="Calibri"/>
          <w:i/>
        </w:rPr>
        <w:t xml:space="preserve">documented </w:t>
      </w:r>
      <w:r w:rsidR="00F547E2" w:rsidRPr="008839CB">
        <w:rPr>
          <w:rFonts w:ascii="Calibri" w:hAnsi="Calibri" w:cs="Calibri"/>
        </w:rPr>
        <w:t>emergencies</w:t>
      </w:r>
      <w:r w:rsidR="00427291" w:rsidRPr="008839CB">
        <w:rPr>
          <w:rFonts w:ascii="Calibri" w:hAnsi="Calibri" w:cs="Calibri"/>
        </w:rPr>
        <w:t xml:space="preserve"> (e</w:t>
      </w:r>
      <w:r w:rsidR="00597640" w:rsidRPr="008839CB">
        <w:rPr>
          <w:rFonts w:ascii="Calibri" w:hAnsi="Calibri" w:cs="Calibri"/>
        </w:rPr>
        <w:t>.</w:t>
      </w:r>
      <w:r w:rsidR="00427291" w:rsidRPr="008839CB">
        <w:rPr>
          <w:rFonts w:ascii="Calibri" w:hAnsi="Calibri" w:cs="Calibri"/>
        </w:rPr>
        <w:t>g.</w:t>
      </w:r>
      <w:r w:rsidR="00597640" w:rsidRPr="008839CB">
        <w:rPr>
          <w:rFonts w:ascii="Calibri" w:hAnsi="Calibri" w:cs="Calibri"/>
        </w:rPr>
        <w:t xml:space="preserve"> a doctor’s note)</w:t>
      </w:r>
      <w:r w:rsidR="00F547E2" w:rsidRPr="008839CB">
        <w:rPr>
          <w:rFonts w:ascii="Calibri" w:hAnsi="Calibri" w:cs="Calibri"/>
        </w:rPr>
        <w:t>.</w:t>
      </w:r>
      <w:r w:rsidR="009018E6" w:rsidRPr="008839CB">
        <w:rPr>
          <w:rFonts w:ascii="Calibri" w:hAnsi="Calibri" w:cs="Calibri"/>
        </w:rPr>
        <w:t xml:space="preserve"> </w:t>
      </w:r>
    </w:p>
    <w:p w:rsidR="00554770" w:rsidRPr="008839CB" w:rsidRDefault="00554770" w:rsidP="00554770">
      <w:pPr>
        <w:ind w:left="720"/>
        <w:jc w:val="both"/>
        <w:rPr>
          <w:rFonts w:ascii="Calibri" w:hAnsi="Calibri" w:cs="Calibri"/>
        </w:rPr>
      </w:pPr>
    </w:p>
    <w:p w:rsidR="00554770" w:rsidRPr="008839CB" w:rsidRDefault="00D17EE1" w:rsidP="00554770">
      <w:pPr>
        <w:numPr>
          <w:ilvl w:val="0"/>
          <w:numId w:val="2"/>
        </w:numPr>
        <w:jc w:val="both"/>
        <w:rPr>
          <w:rFonts w:ascii="Calibri" w:hAnsi="Calibri" w:cs="Calibri"/>
        </w:rPr>
      </w:pPr>
      <w:r w:rsidRPr="008839CB">
        <w:rPr>
          <w:rFonts w:ascii="Calibri" w:hAnsi="Calibri" w:cs="Calibri"/>
          <w:b/>
        </w:rPr>
        <w:t xml:space="preserve">Active </w:t>
      </w:r>
      <w:r w:rsidR="00A0726F" w:rsidRPr="008839CB">
        <w:rPr>
          <w:rFonts w:ascii="Calibri" w:hAnsi="Calibri" w:cs="Calibri"/>
          <w:b/>
        </w:rPr>
        <w:t xml:space="preserve">discussion </w:t>
      </w:r>
      <w:r w:rsidRPr="008839CB">
        <w:rPr>
          <w:rFonts w:ascii="Calibri" w:hAnsi="Calibri" w:cs="Calibri"/>
          <w:b/>
        </w:rPr>
        <w:t>participation (</w:t>
      </w:r>
      <w:r w:rsidR="005E42D3" w:rsidRPr="008839CB">
        <w:rPr>
          <w:rFonts w:ascii="Calibri" w:hAnsi="Calibri" w:cs="Calibri"/>
          <w:b/>
        </w:rPr>
        <w:t>15</w:t>
      </w:r>
      <w:r w:rsidRPr="008839CB">
        <w:rPr>
          <w:rFonts w:ascii="Calibri" w:hAnsi="Calibri" w:cs="Calibri"/>
          <w:b/>
        </w:rPr>
        <w:t xml:space="preserve">% of your final grade). </w:t>
      </w:r>
      <w:r w:rsidRPr="008839CB">
        <w:rPr>
          <w:rFonts w:ascii="Calibri" w:hAnsi="Calibri" w:cs="Calibri"/>
        </w:rPr>
        <w:t xml:space="preserve">This means not only talking but also actively listening to your colleagues, taking intellectual risks, asking questions and contributing to the collective task of understanding the course material. </w:t>
      </w:r>
      <w:r w:rsidR="002A2B11" w:rsidRPr="008839CB">
        <w:rPr>
          <w:rFonts w:ascii="Calibri" w:hAnsi="Calibri" w:cs="Calibri"/>
        </w:rPr>
        <w:t xml:space="preserve">It means treating your colleagues with respect, refraining from </w:t>
      </w:r>
      <w:r w:rsidR="00BF5C5D" w:rsidRPr="008839CB">
        <w:rPr>
          <w:rFonts w:ascii="Calibri" w:hAnsi="Calibri" w:cs="Calibri"/>
        </w:rPr>
        <w:t xml:space="preserve">personal attacks, </w:t>
      </w:r>
      <w:r w:rsidR="003B35D3" w:rsidRPr="008839CB">
        <w:rPr>
          <w:rFonts w:ascii="Calibri" w:hAnsi="Calibri" w:cs="Calibri"/>
        </w:rPr>
        <w:t>engaging with your colleagues’</w:t>
      </w:r>
      <w:r w:rsidR="00BF5C5D" w:rsidRPr="008839CB">
        <w:rPr>
          <w:rFonts w:ascii="Calibri" w:hAnsi="Calibri" w:cs="Calibri"/>
        </w:rPr>
        <w:t xml:space="preserve"> contributions, and knowing when to hold back and let other people </w:t>
      </w:r>
      <w:r w:rsidR="00BF5C5D" w:rsidRPr="008839CB">
        <w:rPr>
          <w:rFonts w:ascii="Calibri" w:hAnsi="Calibri" w:cs="Calibri"/>
        </w:rPr>
        <w:lastRenderedPageBreak/>
        <w:t>contribute.</w:t>
      </w:r>
      <w:r w:rsidR="003B35D3" w:rsidRPr="008839CB">
        <w:rPr>
          <w:rFonts w:ascii="Calibri" w:hAnsi="Calibri" w:cs="Calibri"/>
        </w:rPr>
        <w:t xml:space="preserve"> </w:t>
      </w:r>
      <w:r w:rsidR="00026C45" w:rsidRPr="008839CB">
        <w:rPr>
          <w:rFonts w:ascii="Calibri" w:hAnsi="Calibri" w:cs="Calibri"/>
        </w:rPr>
        <w:t xml:space="preserve">It also means reading the talking points sent by your colleagues </w:t>
      </w:r>
      <w:r w:rsidR="001930B7" w:rsidRPr="008839CB">
        <w:rPr>
          <w:rFonts w:ascii="Calibri" w:hAnsi="Calibri" w:cs="Calibri"/>
        </w:rPr>
        <w:t xml:space="preserve">(see below) </w:t>
      </w:r>
      <w:r w:rsidR="00450F53" w:rsidRPr="008839CB">
        <w:rPr>
          <w:rFonts w:ascii="Calibri" w:hAnsi="Calibri" w:cs="Calibri"/>
        </w:rPr>
        <w:t>and responding to them</w:t>
      </w:r>
      <w:r w:rsidR="0081747D" w:rsidRPr="008839CB">
        <w:rPr>
          <w:rFonts w:ascii="Calibri" w:hAnsi="Calibri" w:cs="Calibri"/>
        </w:rPr>
        <w:t xml:space="preserve"> with questions, observations and other remarks</w:t>
      </w:r>
      <w:r w:rsidR="00450F53" w:rsidRPr="008839CB">
        <w:rPr>
          <w:rFonts w:ascii="Calibri" w:hAnsi="Calibri" w:cs="Calibri"/>
        </w:rPr>
        <w:t>.</w:t>
      </w:r>
      <w:r w:rsidR="008E7514" w:rsidRPr="008839CB">
        <w:rPr>
          <w:rFonts w:ascii="Calibri" w:hAnsi="Calibri" w:cs="Calibri"/>
        </w:rPr>
        <w:t xml:space="preserve"> Discussion is a </w:t>
      </w:r>
      <w:r w:rsidR="008235D9" w:rsidRPr="008839CB">
        <w:rPr>
          <w:rFonts w:ascii="Calibri" w:hAnsi="Calibri" w:cs="Calibri"/>
        </w:rPr>
        <w:t>team exercise</w:t>
      </w:r>
      <w:r w:rsidR="00C6732B" w:rsidRPr="008839CB">
        <w:rPr>
          <w:rFonts w:ascii="Calibri" w:hAnsi="Calibri" w:cs="Calibri"/>
        </w:rPr>
        <w:t xml:space="preserve">, so you should </w:t>
      </w:r>
      <w:r w:rsidR="00332CFC" w:rsidRPr="008839CB">
        <w:rPr>
          <w:rFonts w:ascii="Calibri" w:hAnsi="Calibri" w:cs="Calibri"/>
        </w:rPr>
        <w:t xml:space="preserve">learn </w:t>
      </w:r>
      <w:r w:rsidR="00C6732B" w:rsidRPr="008839CB">
        <w:rPr>
          <w:rFonts w:ascii="Calibri" w:hAnsi="Calibri" w:cs="Calibri"/>
        </w:rPr>
        <w:t>the names of your teammates</w:t>
      </w:r>
      <w:r w:rsidR="00CD3692" w:rsidRPr="008839CB">
        <w:rPr>
          <w:rFonts w:ascii="Calibri" w:hAnsi="Calibri" w:cs="Calibri"/>
        </w:rPr>
        <w:t xml:space="preserve"> and call them by their names during discussion.</w:t>
      </w:r>
    </w:p>
    <w:p w:rsidR="00554770" w:rsidRPr="008839CB" w:rsidRDefault="00554770" w:rsidP="00E02A47">
      <w:pPr>
        <w:shd w:val="clear" w:color="auto" w:fill="FFFFFF"/>
        <w:jc w:val="both"/>
        <w:rPr>
          <w:rFonts w:ascii="Calibri" w:hAnsi="Calibri" w:cs="Calibri"/>
          <w:b/>
        </w:rPr>
      </w:pPr>
    </w:p>
    <w:p w:rsidR="00554770" w:rsidRPr="008839CB" w:rsidRDefault="005E42D3" w:rsidP="00554770">
      <w:pPr>
        <w:numPr>
          <w:ilvl w:val="0"/>
          <w:numId w:val="2"/>
        </w:numPr>
        <w:shd w:val="clear" w:color="auto" w:fill="FFFFFF"/>
        <w:jc w:val="both"/>
        <w:rPr>
          <w:rFonts w:ascii="Calibri" w:hAnsi="Calibri" w:cs="Calibri"/>
        </w:rPr>
      </w:pPr>
      <w:r w:rsidRPr="008839CB">
        <w:rPr>
          <w:rFonts w:ascii="Calibri" w:hAnsi="Calibri" w:cs="Calibri"/>
          <w:b/>
        </w:rPr>
        <w:t>Discussion leadership (20</w:t>
      </w:r>
      <w:r w:rsidR="00554770" w:rsidRPr="008839CB">
        <w:rPr>
          <w:rFonts w:ascii="Calibri" w:hAnsi="Calibri" w:cs="Calibri"/>
          <w:b/>
        </w:rPr>
        <w:t xml:space="preserve">% of your final grade). </w:t>
      </w:r>
      <w:r w:rsidR="00554770" w:rsidRPr="008839CB">
        <w:rPr>
          <w:rFonts w:ascii="Calibri" w:hAnsi="Calibri" w:cs="Calibri"/>
        </w:rPr>
        <w:t xml:space="preserve">Over the course of the semester you will be responsible for </w:t>
      </w:r>
      <w:r w:rsidR="00C65E8A" w:rsidRPr="008839CB">
        <w:rPr>
          <w:rFonts w:ascii="Calibri" w:hAnsi="Calibri" w:cs="Calibri"/>
        </w:rPr>
        <w:t xml:space="preserve">twice </w:t>
      </w:r>
      <w:r w:rsidR="00554770" w:rsidRPr="008839CB">
        <w:rPr>
          <w:rFonts w:ascii="Calibri" w:hAnsi="Calibri" w:cs="Calibri"/>
        </w:rPr>
        <w:t>co-leading discussion with one or more of you</w:t>
      </w:r>
      <w:r w:rsidR="00C65E8A" w:rsidRPr="008839CB">
        <w:rPr>
          <w:rFonts w:ascii="Calibri" w:hAnsi="Calibri" w:cs="Calibri"/>
        </w:rPr>
        <w:t>r colleagues.</w:t>
      </w:r>
      <w:r w:rsidR="00554770" w:rsidRPr="008839CB">
        <w:rPr>
          <w:rFonts w:ascii="Calibri" w:hAnsi="Calibri" w:cs="Calibri"/>
        </w:rPr>
        <w:t xml:space="preserve"> </w:t>
      </w:r>
      <w:r w:rsidR="005057E9" w:rsidRPr="008839CB">
        <w:rPr>
          <w:rFonts w:ascii="Calibri" w:hAnsi="Calibri" w:cs="Calibri"/>
        </w:rPr>
        <w:t>The purpose of this is to help you get used to speaking before an audience for an extended period</w:t>
      </w:r>
      <w:r w:rsidR="006E20A0" w:rsidRPr="008839CB">
        <w:rPr>
          <w:rFonts w:ascii="Calibri" w:hAnsi="Calibri" w:cs="Calibri"/>
        </w:rPr>
        <w:t xml:space="preserve"> and facilitating a discussion, both of which will be critical in graduate/professional school and beyond. </w:t>
      </w:r>
      <w:r w:rsidR="00554770" w:rsidRPr="008839CB">
        <w:rPr>
          <w:rFonts w:ascii="Calibri" w:hAnsi="Calibri" w:cs="Calibri"/>
        </w:rPr>
        <w:t>Discussion leadership involves several tasks.</w:t>
      </w:r>
    </w:p>
    <w:p w:rsidR="00E45108" w:rsidRPr="008839CB" w:rsidRDefault="00DC17CE" w:rsidP="00DC17CE">
      <w:pPr>
        <w:pStyle w:val="ListParagraph"/>
        <w:tabs>
          <w:tab w:val="left" w:pos="1995"/>
        </w:tabs>
        <w:rPr>
          <w:rFonts w:ascii="Calibri" w:hAnsi="Calibri" w:cs="Calibri"/>
        </w:rPr>
      </w:pPr>
      <w:r w:rsidRPr="008839CB">
        <w:rPr>
          <w:rFonts w:ascii="Calibri" w:hAnsi="Calibri" w:cs="Calibri"/>
        </w:rPr>
        <w:tab/>
      </w:r>
    </w:p>
    <w:p w:rsidR="009E07DA" w:rsidRPr="008839CB" w:rsidRDefault="00F06DCA" w:rsidP="00554770">
      <w:pPr>
        <w:numPr>
          <w:ilvl w:val="1"/>
          <w:numId w:val="2"/>
        </w:numPr>
        <w:shd w:val="clear" w:color="auto" w:fill="FFFFFF"/>
        <w:jc w:val="both"/>
        <w:rPr>
          <w:rFonts w:ascii="Calibri" w:hAnsi="Calibri" w:cs="Calibri"/>
        </w:rPr>
      </w:pPr>
      <w:r w:rsidRPr="008839CB">
        <w:rPr>
          <w:rFonts w:ascii="Calibri" w:hAnsi="Calibri" w:cs="Calibri"/>
        </w:rPr>
        <w:t>A joint</w:t>
      </w:r>
      <w:r w:rsidR="006E2E71" w:rsidRPr="008839CB">
        <w:rPr>
          <w:rFonts w:ascii="Calibri" w:hAnsi="Calibri" w:cs="Calibri"/>
        </w:rPr>
        <w:t xml:space="preserve"> </w:t>
      </w:r>
      <w:r w:rsidR="009E07DA" w:rsidRPr="008839CB">
        <w:rPr>
          <w:rFonts w:ascii="Calibri" w:hAnsi="Calibri" w:cs="Calibri"/>
        </w:rPr>
        <w:t>meet</w:t>
      </w:r>
      <w:r w:rsidRPr="008839CB">
        <w:rPr>
          <w:rFonts w:ascii="Calibri" w:hAnsi="Calibri" w:cs="Calibri"/>
        </w:rPr>
        <w:t>ing with your discussion partner(s) and</w:t>
      </w:r>
      <w:r w:rsidR="009E07DA" w:rsidRPr="008839CB">
        <w:rPr>
          <w:rFonts w:ascii="Calibri" w:hAnsi="Calibri" w:cs="Calibri"/>
        </w:rPr>
        <w:t xml:space="preserve"> Professor Chow </w:t>
      </w:r>
      <w:r w:rsidR="00666CAF" w:rsidRPr="008839CB">
        <w:rPr>
          <w:rFonts w:ascii="Calibri" w:hAnsi="Calibri" w:cs="Calibri"/>
        </w:rPr>
        <w:t>in office hours</w:t>
      </w:r>
      <w:r w:rsidR="00752CA9" w:rsidRPr="008839CB">
        <w:rPr>
          <w:rFonts w:ascii="Calibri" w:hAnsi="Calibri" w:cs="Calibri"/>
        </w:rPr>
        <w:t xml:space="preserve"> prior to the class for w</w:t>
      </w:r>
      <w:r w:rsidR="005C0CC7" w:rsidRPr="008839CB">
        <w:rPr>
          <w:rFonts w:ascii="Calibri" w:hAnsi="Calibri" w:cs="Calibri"/>
        </w:rPr>
        <w:t>hich you will lead discussion.</w:t>
      </w:r>
      <w:r w:rsidR="00752CA9" w:rsidRPr="008839CB">
        <w:rPr>
          <w:rFonts w:ascii="Calibri" w:hAnsi="Calibri" w:cs="Calibri"/>
        </w:rPr>
        <w:t xml:space="preserve"> </w:t>
      </w:r>
      <w:r w:rsidR="005729D3" w:rsidRPr="008839CB">
        <w:rPr>
          <w:rFonts w:ascii="Calibri" w:hAnsi="Calibri" w:cs="Calibri"/>
        </w:rPr>
        <w:t>The meeting is intended to help you organize and structure your presentation</w:t>
      </w:r>
      <w:r w:rsidR="00035CA9" w:rsidRPr="008839CB">
        <w:rPr>
          <w:rFonts w:ascii="Calibri" w:hAnsi="Calibri" w:cs="Calibri"/>
        </w:rPr>
        <w:t>. Please come to office hours having already done the readings.</w:t>
      </w:r>
      <w:r w:rsidR="005729D3" w:rsidRPr="008839CB">
        <w:rPr>
          <w:rFonts w:ascii="Calibri" w:hAnsi="Calibri" w:cs="Calibri"/>
        </w:rPr>
        <w:t xml:space="preserve"> </w:t>
      </w:r>
    </w:p>
    <w:p w:rsidR="009E07DA" w:rsidRPr="008839CB" w:rsidRDefault="009E07DA" w:rsidP="009E07DA">
      <w:pPr>
        <w:shd w:val="clear" w:color="auto" w:fill="FFFFFF"/>
        <w:ind w:left="1440"/>
        <w:jc w:val="both"/>
        <w:rPr>
          <w:rFonts w:ascii="Calibri" w:hAnsi="Calibri" w:cs="Calibri"/>
        </w:rPr>
      </w:pPr>
    </w:p>
    <w:p w:rsidR="00554770" w:rsidRPr="008839CB" w:rsidRDefault="008232B9" w:rsidP="00554770">
      <w:pPr>
        <w:numPr>
          <w:ilvl w:val="1"/>
          <w:numId w:val="2"/>
        </w:numPr>
        <w:shd w:val="clear" w:color="auto" w:fill="FFFFFF"/>
        <w:jc w:val="both"/>
        <w:rPr>
          <w:rFonts w:ascii="Calibri" w:hAnsi="Calibri" w:cs="Calibri"/>
        </w:rPr>
      </w:pPr>
      <w:r w:rsidRPr="008839CB">
        <w:rPr>
          <w:rFonts w:ascii="Calibri" w:hAnsi="Calibri" w:cs="Calibri"/>
        </w:rPr>
        <w:t>Each discussion leadership team must e-mail to the class a</w:t>
      </w:r>
      <w:r w:rsidR="00AF5748" w:rsidRPr="008839CB">
        <w:rPr>
          <w:rFonts w:ascii="Calibri" w:hAnsi="Calibri" w:cs="Calibri"/>
        </w:rPr>
        <w:t xml:space="preserve"> set of talking points </w:t>
      </w:r>
      <w:r w:rsidR="004B6763" w:rsidRPr="008839CB">
        <w:rPr>
          <w:rFonts w:ascii="Calibri" w:hAnsi="Calibri" w:cs="Calibri"/>
        </w:rPr>
        <w:t>(no more than 2</w:t>
      </w:r>
      <w:r w:rsidR="00AF5748" w:rsidRPr="008839CB">
        <w:rPr>
          <w:rFonts w:ascii="Calibri" w:hAnsi="Calibri" w:cs="Calibri"/>
        </w:rPr>
        <w:t xml:space="preserve"> page</w:t>
      </w:r>
      <w:r w:rsidR="004B6763" w:rsidRPr="008839CB">
        <w:rPr>
          <w:rFonts w:ascii="Calibri" w:hAnsi="Calibri" w:cs="Calibri"/>
        </w:rPr>
        <w:t>s</w:t>
      </w:r>
      <w:r w:rsidR="00AF5748" w:rsidRPr="008839CB">
        <w:rPr>
          <w:rFonts w:ascii="Calibri" w:hAnsi="Calibri" w:cs="Calibri"/>
        </w:rPr>
        <w:t>)</w:t>
      </w:r>
      <w:r w:rsidR="00915130" w:rsidRPr="008839CB">
        <w:rPr>
          <w:rFonts w:ascii="Calibri" w:hAnsi="Calibri" w:cs="Calibri"/>
        </w:rPr>
        <w:t xml:space="preserve"> outlining your presentation</w:t>
      </w:r>
      <w:r w:rsidR="00B2470C" w:rsidRPr="008839CB">
        <w:rPr>
          <w:rFonts w:ascii="Calibri" w:hAnsi="Calibri" w:cs="Calibri"/>
        </w:rPr>
        <w:t xml:space="preserve"> by </w:t>
      </w:r>
      <w:r w:rsidR="000F6654" w:rsidRPr="008839CB">
        <w:rPr>
          <w:rFonts w:ascii="Calibri" w:hAnsi="Calibri" w:cs="Calibri"/>
        </w:rPr>
        <w:t>9</w:t>
      </w:r>
      <w:r w:rsidR="00AF5748" w:rsidRPr="008839CB">
        <w:rPr>
          <w:rFonts w:ascii="Calibri" w:hAnsi="Calibri" w:cs="Calibri"/>
        </w:rPr>
        <w:t xml:space="preserve">:00 PM Wednesday evening. </w:t>
      </w:r>
      <w:r w:rsidR="00961CB6" w:rsidRPr="008839CB">
        <w:rPr>
          <w:rFonts w:ascii="Calibri" w:hAnsi="Calibri" w:cs="Calibri"/>
        </w:rPr>
        <w:t xml:space="preserve">The purpose of these talking points is twofold: 1.) to help you organize your talk, and 2.) to give your colleagues advance preparation so that they can </w:t>
      </w:r>
      <w:r w:rsidR="002532C5" w:rsidRPr="008839CB">
        <w:rPr>
          <w:rFonts w:ascii="Calibri" w:hAnsi="Calibri" w:cs="Calibri"/>
        </w:rPr>
        <w:t xml:space="preserve">come up with thoughtful </w:t>
      </w:r>
      <w:r w:rsidR="00961CB6" w:rsidRPr="008839CB">
        <w:rPr>
          <w:rFonts w:ascii="Calibri" w:hAnsi="Calibri" w:cs="Calibri"/>
        </w:rPr>
        <w:t>responses to your remarks</w:t>
      </w:r>
      <w:r w:rsidR="00E37D99" w:rsidRPr="008839CB">
        <w:rPr>
          <w:rFonts w:ascii="Calibri" w:hAnsi="Calibri" w:cs="Calibri"/>
        </w:rPr>
        <w:t xml:space="preserve"> (particularly if you, say, highlight a certain passage</w:t>
      </w:r>
      <w:r w:rsidR="00C76241" w:rsidRPr="008839CB">
        <w:rPr>
          <w:rFonts w:ascii="Calibri" w:hAnsi="Calibri" w:cs="Calibri"/>
        </w:rPr>
        <w:t xml:space="preserve"> from the </w:t>
      </w:r>
      <w:r w:rsidR="00651C21" w:rsidRPr="008839CB">
        <w:rPr>
          <w:rFonts w:ascii="Calibri" w:hAnsi="Calibri" w:cs="Calibri"/>
        </w:rPr>
        <w:t>r</w:t>
      </w:r>
      <w:r w:rsidR="00C76241" w:rsidRPr="008839CB">
        <w:rPr>
          <w:rFonts w:ascii="Calibri" w:hAnsi="Calibri" w:cs="Calibri"/>
        </w:rPr>
        <w:t>eadings</w:t>
      </w:r>
      <w:r w:rsidR="00E37D99" w:rsidRPr="008839CB">
        <w:rPr>
          <w:rFonts w:ascii="Calibri" w:hAnsi="Calibri" w:cs="Calibri"/>
        </w:rPr>
        <w:t xml:space="preserve"> as meriting particular scrutiny)</w:t>
      </w:r>
      <w:r w:rsidR="00961CB6" w:rsidRPr="008839CB">
        <w:rPr>
          <w:rFonts w:ascii="Calibri" w:hAnsi="Calibri" w:cs="Calibri"/>
        </w:rPr>
        <w:t xml:space="preserve">. </w:t>
      </w:r>
      <w:r w:rsidR="004A441C" w:rsidRPr="008839CB">
        <w:rPr>
          <w:rFonts w:ascii="Calibri" w:hAnsi="Calibri" w:cs="Calibri"/>
        </w:rPr>
        <w:t>Please r</w:t>
      </w:r>
      <w:r w:rsidR="00A65061" w:rsidRPr="008839CB">
        <w:rPr>
          <w:rFonts w:ascii="Calibri" w:hAnsi="Calibri" w:cs="Calibri"/>
        </w:rPr>
        <w:t>espect your colleagues’ time.</w:t>
      </w:r>
      <w:r w:rsidR="007C679F" w:rsidRPr="008839CB">
        <w:rPr>
          <w:rFonts w:ascii="Calibri" w:hAnsi="Calibri" w:cs="Calibri"/>
        </w:rPr>
        <w:t xml:space="preserve"> Talking points sent out at 3 in the mo</w:t>
      </w:r>
      <w:r w:rsidR="006E1E84" w:rsidRPr="008839CB">
        <w:rPr>
          <w:rFonts w:ascii="Calibri" w:hAnsi="Calibri" w:cs="Calibri"/>
        </w:rPr>
        <w:t>rning are not likely to be read and will hurt your presentation grade.</w:t>
      </w:r>
      <w:r w:rsidR="007C679F" w:rsidRPr="008839CB">
        <w:rPr>
          <w:rFonts w:ascii="Calibri" w:hAnsi="Calibri" w:cs="Calibri"/>
        </w:rPr>
        <w:t xml:space="preserve"> </w:t>
      </w:r>
      <w:r w:rsidR="00554770" w:rsidRPr="008839CB">
        <w:rPr>
          <w:rFonts w:ascii="Calibri" w:hAnsi="Calibri" w:cs="Calibri"/>
          <w:b/>
        </w:rPr>
        <w:t xml:space="preserve"> </w:t>
      </w:r>
    </w:p>
    <w:p w:rsidR="00ED13C0" w:rsidRPr="008839CB" w:rsidRDefault="00ED13C0" w:rsidP="00ED13C0">
      <w:pPr>
        <w:shd w:val="clear" w:color="auto" w:fill="FFFFFF"/>
        <w:ind w:left="720"/>
        <w:jc w:val="both"/>
        <w:rPr>
          <w:rFonts w:ascii="Calibri" w:hAnsi="Calibri" w:cs="Calibri"/>
          <w:b/>
        </w:rPr>
      </w:pPr>
    </w:p>
    <w:p w:rsidR="00ED13C0" w:rsidRPr="008839CB" w:rsidRDefault="00ED13C0" w:rsidP="00ED13C0">
      <w:pPr>
        <w:numPr>
          <w:ilvl w:val="1"/>
          <w:numId w:val="2"/>
        </w:numPr>
        <w:shd w:val="clear" w:color="auto" w:fill="FFFFFF"/>
        <w:jc w:val="both"/>
        <w:rPr>
          <w:rFonts w:ascii="Calibri" w:hAnsi="Calibri" w:cs="Calibri"/>
        </w:rPr>
      </w:pPr>
      <w:r w:rsidRPr="008839CB">
        <w:rPr>
          <w:rFonts w:ascii="Calibri" w:hAnsi="Calibri" w:cs="Calibri"/>
        </w:rPr>
        <w:t>A short presentation (approx. 10</w:t>
      </w:r>
      <w:r w:rsidR="00B65209" w:rsidRPr="008839CB">
        <w:rPr>
          <w:rFonts w:ascii="Calibri" w:hAnsi="Calibri" w:cs="Calibri"/>
        </w:rPr>
        <w:t>-15</w:t>
      </w:r>
      <w:r w:rsidR="00AD2029" w:rsidRPr="008839CB">
        <w:rPr>
          <w:rFonts w:ascii="Calibri" w:hAnsi="Calibri" w:cs="Calibri"/>
        </w:rPr>
        <w:t xml:space="preserve"> </w:t>
      </w:r>
      <w:r w:rsidRPr="008839CB">
        <w:rPr>
          <w:rFonts w:ascii="Calibri" w:hAnsi="Calibri" w:cs="Calibri"/>
        </w:rPr>
        <w:t>minutes</w:t>
      </w:r>
      <w:r w:rsidR="007C2AAF" w:rsidRPr="008839CB">
        <w:rPr>
          <w:rFonts w:ascii="Calibri" w:hAnsi="Calibri" w:cs="Calibri"/>
        </w:rPr>
        <w:t xml:space="preserve"> for the discussion leadership team</w:t>
      </w:r>
      <w:r w:rsidRPr="008839CB">
        <w:rPr>
          <w:rFonts w:ascii="Calibri" w:hAnsi="Calibri" w:cs="Calibri"/>
        </w:rPr>
        <w:t>)</w:t>
      </w:r>
      <w:r w:rsidR="004B6763" w:rsidRPr="008839CB">
        <w:rPr>
          <w:rFonts w:ascii="Calibri" w:hAnsi="Calibri" w:cs="Calibri"/>
        </w:rPr>
        <w:t xml:space="preserve"> </w:t>
      </w:r>
      <w:r w:rsidR="002072F9" w:rsidRPr="008839CB">
        <w:rPr>
          <w:rFonts w:ascii="Calibri" w:hAnsi="Calibri" w:cs="Calibri"/>
        </w:rPr>
        <w:t>on major themes in the readings</w:t>
      </w:r>
      <w:r w:rsidR="004D0EDD" w:rsidRPr="008839CB">
        <w:rPr>
          <w:rFonts w:ascii="Calibri" w:hAnsi="Calibri" w:cs="Calibri"/>
        </w:rPr>
        <w:t xml:space="preserve"> to be delivered at the beginning of class</w:t>
      </w:r>
      <w:r w:rsidR="002072F9" w:rsidRPr="008839CB">
        <w:rPr>
          <w:rFonts w:ascii="Calibri" w:hAnsi="Calibri" w:cs="Calibri"/>
        </w:rPr>
        <w:t>. The content of the presentation is flexible. You can focus primarily on a</w:t>
      </w:r>
      <w:r w:rsidR="00FE536A" w:rsidRPr="008839CB">
        <w:rPr>
          <w:rFonts w:ascii="Calibri" w:hAnsi="Calibri" w:cs="Calibri"/>
        </w:rPr>
        <w:t xml:space="preserve"> few of the readings but it’s a good idea to at least make a mention of the other readings for that week. </w:t>
      </w:r>
      <w:r w:rsidR="002072F9" w:rsidRPr="008839CB">
        <w:rPr>
          <w:rFonts w:ascii="Calibri" w:hAnsi="Calibri" w:cs="Calibri"/>
        </w:rPr>
        <w:t xml:space="preserve">You can </w:t>
      </w:r>
      <w:r w:rsidR="00510786" w:rsidRPr="008839CB">
        <w:rPr>
          <w:rFonts w:ascii="Calibri" w:hAnsi="Calibri" w:cs="Calibri"/>
        </w:rPr>
        <w:t xml:space="preserve">(and should) </w:t>
      </w:r>
      <w:r w:rsidR="002072F9" w:rsidRPr="008839CB">
        <w:rPr>
          <w:rFonts w:ascii="Calibri" w:hAnsi="Calibri" w:cs="Calibri"/>
        </w:rPr>
        <w:t>link readi</w:t>
      </w:r>
      <w:r w:rsidR="00FE536A" w:rsidRPr="008839CB">
        <w:rPr>
          <w:rFonts w:ascii="Calibri" w:hAnsi="Calibri" w:cs="Calibri"/>
        </w:rPr>
        <w:t>ngs to previous weeks’</w:t>
      </w:r>
      <w:r w:rsidR="004D0EDD" w:rsidRPr="008839CB">
        <w:rPr>
          <w:rFonts w:ascii="Calibri" w:hAnsi="Calibri" w:cs="Calibri"/>
        </w:rPr>
        <w:t xml:space="preserve"> assignments and discussions.</w:t>
      </w:r>
      <w:r w:rsidR="001323FF" w:rsidRPr="008839CB">
        <w:rPr>
          <w:rFonts w:ascii="Calibri" w:hAnsi="Calibri" w:cs="Calibri"/>
        </w:rPr>
        <w:t xml:space="preserve"> </w:t>
      </w:r>
      <w:r w:rsidR="007336CD" w:rsidRPr="008839CB">
        <w:rPr>
          <w:rFonts w:ascii="Calibri" w:hAnsi="Calibri" w:cs="Calibri"/>
        </w:rPr>
        <w:t xml:space="preserve">You should also pose questions to your colleagues. </w:t>
      </w:r>
    </w:p>
    <w:p w:rsidR="000D0DD9" w:rsidRPr="008839CB" w:rsidRDefault="000D0DD9" w:rsidP="000D0DD9">
      <w:pPr>
        <w:pStyle w:val="ListParagraph"/>
        <w:rPr>
          <w:rFonts w:ascii="Calibri" w:hAnsi="Calibri" w:cs="Calibri"/>
        </w:rPr>
      </w:pPr>
    </w:p>
    <w:p w:rsidR="000B178B" w:rsidRPr="008839CB" w:rsidRDefault="000B178B" w:rsidP="000B178B">
      <w:pPr>
        <w:pStyle w:val="ListParagraph"/>
        <w:jc w:val="both"/>
        <w:rPr>
          <w:rFonts w:ascii="Calibri" w:hAnsi="Calibri" w:cs="Calibri"/>
        </w:rPr>
      </w:pPr>
      <w:r w:rsidRPr="008839CB">
        <w:rPr>
          <w:rFonts w:ascii="Calibri" w:hAnsi="Calibri" w:cs="Calibri"/>
        </w:rPr>
        <w:t>Discussion leadership will be graded based on the quality of your presentation</w:t>
      </w:r>
      <w:r w:rsidR="005057E9" w:rsidRPr="008839CB">
        <w:rPr>
          <w:rFonts w:ascii="Calibri" w:hAnsi="Calibri" w:cs="Calibri"/>
        </w:rPr>
        <w:t xml:space="preserve"> in terms of its content, </w:t>
      </w:r>
      <w:r w:rsidR="00FD74FA" w:rsidRPr="008839CB">
        <w:rPr>
          <w:rFonts w:ascii="Calibri" w:hAnsi="Calibri" w:cs="Calibri"/>
        </w:rPr>
        <w:t xml:space="preserve">the clarity of </w:t>
      </w:r>
      <w:r w:rsidR="005057E9" w:rsidRPr="008839CB">
        <w:rPr>
          <w:rFonts w:ascii="Calibri" w:hAnsi="Calibri" w:cs="Calibri"/>
        </w:rPr>
        <w:t xml:space="preserve">your </w:t>
      </w:r>
      <w:r w:rsidR="00EC4D8E" w:rsidRPr="008839CB">
        <w:rPr>
          <w:rFonts w:ascii="Calibri" w:hAnsi="Calibri" w:cs="Calibri"/>
        </w:rPr>
        <w:t>delivery style,</w:t>
      </w:r>
      <w:r w:rsidRPr="008839CB">
        <w:rPr>
          <w:rFonts w:ascii="Calibri" w:hAnsi="Calibri" w:cs="Calibri"/>
        </w:rPr>
        <w:t xml:space="preserve"> </w:t>
      </w:r>
      <w:r w:rsidR="003F7170" w:rsidRPr="008839CB">
        <w:rPr>
          <w:rFonts w:ascii="Calibri" w:hAnsi="Calibri" w:cs="Calibri"/>
        </w:rPr>
        <w:t xml:space="preserve">and </w:t>
      </w:r>
      <w:r w:rsidRPr="008839CB">
        <w:rPr>
          <w:rFonts w:ascii="Calibri" w:hAnsi="Calibri" w:cs="Calibri"/>
        </w:rPr>
        <w:t xml:space="preserve">the clarity (and timeliness) </w:t>
      </w:r>
      <w:r w:rsidR="003F7170" w:rsidRPr="008839CB">
        <w:rPr>
          <w:rFonts w:ascii="Calibri" w:hAnsi="Calibri" w:cs="Calibri"/>
        </w:rPr>
        <w:t>of your talking points</w:t>
      </w:r>
      <w:r w:rsidR="002A530D" w:rsidRPr="008839CB">
        <w:rPr>
          <w:rFonts w:ascii="Calibri" w:hAnsi="Calibri" w:cs="Calibri"/>
        </w:rPr>
        <w:t>.</w:t>
      </w:r>
      <w:r w:rsidR="003F7170" w:rsidRPr="008839CB">
        <w:rPr>
          <w:rFonts w:ascii="Calibri" w:hAnsi="Calibri" w:cs="Calibri"/>
        </w:rPr>
        <w:t xml:space="preserve"> </w:t>
      </w:r>
    </w:p>
    <w:p w:rsidR="000B178B" w:rsidRPr="008839CB" w:rsidRDefault="000B178B" w:rsidP="000B178B">
      <w:pPr>
        <w:pStyle w:val="ListParagraph"/>
        <w:ind w:left="0"/>
        <w:rPr>
          <w:rFonts w:ascii="Calibri" w:hAnsi="Calibri" w:cs="Calibri"/>
        </w:rPr>
      </w:pPr>
    </w:p>
    <w:p w:rsidR="000D0DD9" w:rsidRPr="008839CB" w:rsidRDefault="00050EC8" w:rsidP="00050EC8">
      <w:pPr>
        <w:numPr>
          <w:ilvl w:val="0"/>
          <w:numId w:val="2"/>
        </w:numPr>
        <w:shd w:val="clear" w:color="auto" w:fill="FFFFFF"/>
        <w:jc w:val="both"/>
        <w:rPr>
          <w:rFonts w:ascii="Calibri" w:hAnsi="Calibri" w:cs="Calibri"/>
          <w:b/>
        </w:rPr>
      </w:pPr>
      <w:r w:rsidRPr="008839CB">
        <w:rPr>
          <w:rFonts w:ascii="Calibri" w:hAnsi="Calibri" w:cs="Calibri"/>
          <w:b/>
        </w:rPr>
        <w:t>Response papers</w:t>
      </w:r>
      <w:r w:rsidR="00DF19B5" w:rsidRPr="008839CB">
        <w:rPr>
          <w:rFonts w:ascii="Calibri" w:hAnsi="Calibri" w:cs="Calibri"/>
          <w:b/>
        </w:rPr>
        <w:t xml:space="preserve"> (</w:t>
      </w:r>
      <w:r w:rsidR="006A0E09" w:rsidRPr="008839CB">
        <w:rPr>
          <w:rFonts w:ascii="Calibri" w:hAnsi="Calibri" w:cs="Calibri"/>
          <w:b/>
        </w:rPr>
        <w:t>25</w:t>
      </w:r>
      <w:r w:rsidR="00DF19B5" w:rsidRPr="008839CB">
        <w:rPr>
          <w:rFonts w:ascii="Calibri" w:hAnsi="Calibri" w:cs="Calibri"/>
          <w:b/>
        </w:rPr>
        <w:t>% of your grade)</w:t>
      </w:r>
      <w:r w:rsidR="004E4E3F" w:rsidRPr="008839CB">
        <w:rPr>
          <w:rFonts w:ascii="Calibri" w:hAnsi="Calibri" w:cs="Calibri"/>
          <w:b/>
        </w:rPr>
        <w:t xml:space="preserve">. </w:t>
      </w:r>
      <w:r w:rsidR="004E4E3F" w:rsidRPr="008839CB">
        <w:rPr>
          <w:rFonts w:ascii="Calibri" w:hAnsi="Calibri" w:cs="Calibri"/>
        </w:rPr>
        <w:t xml:space="preserve">You will be required to write </w:t>
      </w:r>
      <w:r w:rsidR="008E021C" w:rsidRPr="008839CB">
        <w:rPr>
          <w:rFonts w:ascii="Calibri" w:hAnsi="Calibri" w:cs="Calibri"/>
        </w:rPr>
        <w:t>three</w:t>
      </w:r>
      <w:r w:rsidR="004827E8" w:rsidRPr="008839CB">
        <w:rPr>
          <w:rFonts w:ascii="Calibri" w:hAnsi="Calibri" w:cs="Calibri"/>
        </w:rPr>
        <w:t xml:space="preserve"> </w:t>
      </w:r>
      <w:r w:rsidR="00833444" w:rsidRPr="008839CB">
        <w:rPr>
          <w:rFonts w:ascii="Calibri" w:hAnsi="Calibri" w:cs="Calibri"/>
        </w:rPr>
        <w:t>2-</w:t>
      </w:r>
      <w:r w:rsidR="005E6036" w:rsidRPr="008839CB">
        <w:rPr>
          <w:rFonts w:ascii="Calibri" w:hAnsi="Calibri" w:cs="Calibri"/>
        </w:rPr>
        <w:t>3</w:t>
      </w:r>
      <w:r w:rsidR="00D30C3E" w:rsidRPr="008839CB">
        <w:rPr>
          <w:rFonts w:ascii="Calibri" w:hAnsi="Calibri" w:cs="Calibri"/>
        </w:rPr>
        <w:t xml:space="preserve"> </w:t>
      </w:r>
      <w:r w:rsidR="004E4E3F" w:rsidRPr="008839CB">
        <w:rPr>
          <w:rFonts w:ascii="Calibri" w:hAnsi="Calibri" w:cs="Calibri"/>
        </w:rPr>
        <w:t xml:space="preserve">page response papers </w:t>
      </w:r>
      <w:r w:rsidR="00553263" w:rsidRPr="008839CB">
        <w:rPr>
          <w:rFonts w:ascii="Calibri" w:hAnsi="Calibri" w:cs="Calibri"/>
        </w:rPr>
        <w:t>over the course of the semester dealing with some themes covered</w:t>
      </w:r>
      <w:r w:rsidR="00D946F8" w:rsidRPr="008839CB">
        <w:rPr>
          <w:rFonts w:ascii="Calibri" w:hAnsi="Calibri" w:cs="Calibri"/>
        </w:rPr>
        <w:t xml:space="preserve"> in the readings for that week.</w:t>
      </w:r>
      <w:r w:rsidR="00F0085F" w:rsidRPr="008839CB">
        <w:rPr>
          <w:rFonts w:ascii="Calibri" w:hAnsi="Calibri" w:cs="Calibri"/>
        </w:rPr>
        <w:t xml:space="preserve"> </w:t>
      </w:r>
      <w:r w:rsidR="00F15296" w:rsidRPr="008839CB">
        <w:rPr>
          <w:rFonts w:ascii="Calibri" w:hAnsi="Calibri" w:cs="Calibri"/>
        </w:rPr>
        <w:t xml:space="preserve">This is your chance to reflect a bit on the readings and the themes covered in class. </w:t>
      </w:r>
      <w:r w:rsidR="00434C17" w:rsidRPr="008839CB">
        <w:rPr>
          <w:rFonts w:ascii="Calibri" w:hAnsi="Calibri" w:cs="Calibri"/>
        </w:rPr>
        <w:t xml:space="preserve">Maybe there is a question from the readings that you want to explore. Or perhaps you noticed a connection between some of the readings and a point raised in discussion last week. This is your opportunity to do that. </w:t>
      </w:r>
      <w:r w:rsidR="00877EA2" w:rsidRPr="008839CB">
        <w:rPr>
          <w:rFonts w:ascii="Calibri" w:hAnsi="Calibri" w:cs="Calibri"/>
          <w:b/>
        </w:rPr>
        <w:t>I</w:t>
      </w:r>
      <w:r w:rsidR="005331A8" w:rsidRPr="008839CB">
        <w:rPr>
          <w:rFonts w:ascii="Calibri" w:hAnsi="Calibri" w:cs="Calibri"/>
          <w:b/>
        </w:rPr>
        <w:t xml:space="preserve">f you are scheduled to lead discussion for that week, you may </w:t>
      </w:r>
      <w:r w:rsidR="000A1A58" w:rsidRPr="008839CB">
        <w:rPr>
          <w:rFonts w:ascii="Calibri" w:hAnsi="Calibri" w:cs="Calibri"/>
          <w:b/>
        </w:rPr>
        <w:t>NOT</w:t>
      </w:r>
      <w:r w:rsidR="00646EAE" w:rsidRPr="008839CB">
        <w:rPr>
          <w:rFonts w:ascii="Calibri" w:hAnsi="Calibri" w:cs="Calibri"/>
          <w:b/>
        </w:rPr>
        <w:t xml:space="preserve"> submit</w:t>
      </w:r>
      <w:r w:rsidR="005331A8" w:rsidRPr="008839CB">
        <w:rPr>
          <w:rFonts w:ascii="Calibri" w:hAnsi="Calibri" w:cs="Calibri"/>
          <w:b/>
        </w:rPr>
        <w:t xml:space="preserve"> a response pape</w:t>
      </w:r>
      <w:r w:rsidR="005E6972" w:rsidRPr="008839CB">
        <w:rPr>
          <w:rFonts w:ascii="Calibri" w:hAnsi="Calibri" w:cs="Calibri"/>
          <w:b/>
        </w:rPr>
        <w:t>r</w:t>
      </w:r>
      <w:r w:rsidR="005E6972" w:rsidRPr="008839CB">
        <w:rPr>
          <w:rFonts w:ascii="Calibri" w:hAnsi="Calibri" w:cs="Calibri"/>
        </w:rPr>
        <w:t xml:space="preserve">. </w:t>
      </w:r>
      <w:r w:rsidR="000C33A5" w:rsidRPr="008839CB">
        <w:rPr>
          <w:rFonts w:ascii="Calibri" w:hAnsi="Calibri" w:cs="Calibri"/>
          <w:b/>
        </w:rPr>
        <w:t xml:space="preserve">E-mail your </w:t>
      </w:r>
      <w:r w:rsidR="000C33A5" w:rsidRPr="008839CB">
        <w:rPr>
          <w:rFonts w:ascii="Calibri" w:hAnsi="Calibri" w:cs="Calibri"/>
          <w:b/>
        </w:rPr>
        <w:lastRenderedPageBreak/>
        <w:t xml:space="preserve">response papers to Professors Chow and Machala by 8:00 AM on Thursday </w:t>
      </w:r>
      <w:r w:rsidR="007C73B8" w:rsidRPr="008839CB">
        <w:rPr>
          <w:rFonts w:ascii="Calibri" w:hAnsi="Calibri" w:cs="Calibri"/>
          <w:b/>
        </w:rPr>
        <w:t xml:space="preserve">and then bring them </w:t>
      </w:r>
      <w:r w:rsidR="00C8128C" w:rsidRPr="008839CB">
        <w:rPr>
          <w:rFonts w:ascii="Calibri" w:hAnsi="Calibri" w:cs="Calibri"/>
          <w:b/>
        </w:rPr>
        <w:t xml:space="preserve">to class so that you can refer to them in discussion. </w:t>
      </w:r>
    </w:p>
    <w:p w:rsidR="00851392" w:rsidRPr="008839CB" w:rsidRDefault="00851392" w:rsidP="00851392">
      <w:pPr>
        <w:shd w:val="clear" w:color="auto" w:fill="FFFFFF"/>
        <w:ind w:left="360"/>
        <w:jc w:val="both"/>
        <w:rPr>
          <w:rFonts w:ascii="Calibri" w:hAnsi="Calibri" w:cs="Calibri"/>
          <w:b/>
        </w:rPr>
      </w:pPr>
    </w:p>
    <w:p w:rsidR="00851392" w:rsidRPr="008839CB" w:rsidRDefault="00851392" w:rsidP="00851392">
      <w:pPr>
        <w:shd w:val="clear" w:color="auto" w:fill="FFFFFF"/>
        <w:ind w:left="720"/>
        <w:jc w:val="both"/>
        <w:rPr>
          <w:rFonts w:ascii="Calibri" w:hAnsi="Calibri" w:cs="Calibri"/>
        </w:rPr>
      </w:pPr>
      <w:r w:rsidRPr="008839CB">
        <w:rPr>
          <w:rFonts w:ascii="Calibri" w:hAnsi="Calibri" w:cs="Calibri"/>
        </w:rPr>
        <w:t>Response papers will be graded on</w:t>
      </w:r>
      <w:r w:rsidR="005D0708" w:rsidRPr="008839CB">
        <w:rPr>
          <w:rFonts w:ascii="Calibri" w:hAnsi="Calibri" w:cs="Calibri"/>
        </w:rPr>
        <w:t xml:space="preserve"> the extent to which you ground your observations in evidence and the readings </w:t>
      </w:r>
      <w:r w:rsidR="003D70C3" w:rsidRPr="008839CB">
        <w:rPr>
          <w:rFonts w:ascii="Calibri" w:hAnsi="Calibri" w:cs="Calibri"/>
        </w:rPr>
        <w:t xml:space="preserve">(avoid </w:t>
      </w:r>
      <w:r w:rsidR="005D0708" w:rsidRPr="008839CB">
        <w:rPr>
          <w:rFonts w:ascii="Calibri" w:hAnsi="Calibri" w:cs="Calibri"/>
        </w:rPr>
        <w:t>making impressionistic stateme</w:t>
      </w:r>
      <w:r w:rsidR="003D70C3" w:rsidRPr="008839CB">
        <w:rPr>
          <w:rFonts w:ascii="Calibri" w:hAnsi="Calibri" w:cs="Calibri"/>
        </w:rPr>
        <w:t>nts like</w:t>
      </w:r>
      <w:r w:rsidR="005D0708" w:rsidRPr="008839CB">
        <w:rPr>
          <w:rFonts w:ascii="Calibri" w:hAnsi="Calibri" w:cs="Calibri"/>
        </w:rPr>
        <w:t xml:space="preserve"> “I thought his writing was pretty boring.”)</w:t>
      </w:r>
      <w:r w:rsidR="004513C9" w:rsidRPr="008839CB">
        <w:rPr>
          <w:rFonts w:ascii="Calibri" w:hAnsi="Calibri" w:cs="Calibri"/>
        </w:rPr>
        <w:t>,</w:t>
      </w:r>
      <w:r w:rsidR="00F6121C" w:rsidRPr="008839CB">
        <w:rPr>
          <w:rFonts w:ascii="Calibri" w:hAnsi="Calibri" w:cs="Calibri"/>
        </w:rPr>
        <w:t xml:space="preserve"> </w:t>
      </w:r>
      <w:r w:rsidR="003D51A2" w:rsidRPr="008839CB">
        <w:rPr>
          <w:rFonts w:ascii="Calibri" w:hAnsi="Calibri" w:cs="Calibri"/>
        </w:rPr>
        <w:t>the extent to wh</w:t>
      </w:r>
      <w:r w:rsidR="0088093B" w:rsidRPr="008839CB">
        <w:rPr>
          <w:rFonts w:ascii="Calibri" w:hAnsi="Calibri" w:cs="Calibri"/>
        </w:rPr>
        <w:t xml:space="preserve">ich you play around with ideas as opposed to </w:t>
      </w:r>
      <w:r w:rsidR="008B0C3D" w:rsidRPr="008839CB">
        <w:rPr>
          <w:rFonts w:ascii="Calibri" w:hAnsi="Calibri" w:cs="Calibri"/>
        </w:rPr>
        <w:t>simply</w:t>
      </w:r>
      <w:r w:rsidR="00673ADB" w:rsidRPr="008839CB">
        <w:rPr>
          <w:rFonts w:ascii="Calibri" w:hAnsi="Calibri" w:cs="Calibri"/>
        </w:rPr>
        <w:t xml:space="preserve"> summarizing the readings</w:t>
      </w:r>
      <w:r w:rsidR="00F6121C" w:rsidRPr="008839CB">
        <w:rPr>
          <w:rFonts w:ascii="Calibri" w:hAnsi="Calibri" w:cs="Calibri"/>
        </w:rPr>
        <w:t>, and writing mechanics</w:t>
      </w:r>
      <w:r w:rsidR="00CD7DC5" w:rsidRPr="008839CB">
        <w:rPr>
          <w:rFonts w:ascii="Calibri" w:hAnsi="Calibri" w:cs="Calibri"/>
        </w:rPr>
        <w:t xml:space="preserve"> (an occasional typo is tolerable</w:t>
      </w:r>
      <w:r w:rsidR="003503FB" w:rsidRPr="008839CB">
        <w:rPr>
          <w:rFonts w:ascii="Calibri" w:hAnsi="Calibri" w:cs="Calibri"/>
        </w:rPr>
        <w:t xml:space="preserve">; </w:t>
      </w:r>
      <w:r w:rsidR="00F31014" w:rsidRPr="008839CB">
        <w:rPr>
          <w:rFonts w:ascii="Calibri" w:hAnsi="Calibri" w:cs="Calibri"/>
        </w:rPr>
        <w:t xml:space="preserve">lots of grammatical errors or </w:t>
      </w:r>
      <w:r w:rsidR="003503FB" w:rsidRPr="008839CB">
        <w:rPr>
          <w:rFonts w:ascii="Calibri" w:hAnsi="Calibri" w:cs="Calibri"/>
        </w:rPr>
        <w:t xml:space="preserve">incoherent prose is not). </w:t>
      </w:r>
      <w:r w:rsidR="00FB0F78" w:rsidRPr="008839CB">
        <w:rPr>
          <w:rFonts w:ascii="Calibri" w:hAnsi="Calibri" w:cs="Calibri"/>
        </w:rPr>
        <w:t xml:space="preserve"> </w:t>
      </w:r>
    </w:p>
    <w:p w:rsidR="00A75962" w:rsidRPr="008839CB" w:rsidRDefault="00A75962" w:rsidP="00A75962">
      <w:pPr>
        <w:shd w:val="clear" w:color="auto" w:fill="FFFFFF"/>
        <w:jc w:val="both"/>
        <w:rPr>
          <w:rFonts w:ascii="Calibri" w:hAnsi="Calibri" w:cs="Calibri"/>
          <w:b/>
        </w:rPr>
      </w:pPr>
    </w:p>
    <w:p w:rsidR="00D43A99" w:rsidRPr="00265041" w:rsidRDefault="007A081A" w:rsidP="00C213BE">
      <w:pPr>
        <w:numPr>
          <w:ilvl w:val="0"/>
          <w:numId w:val="2"/>
        </w:numPr>
        <w:shd w:val="clear" w:color="auto" w:fill="FFFFFF"/>
        <w:jc w:val="both"/>
        <w:rPr>
          <w:rFonts w:ascii="Calibri" w:hAnsi="Calibri" w:cs="Calibri"/>
          <w:b/>
          <w:u w:val="single"/>
        </w:rPr>
      </w:pPr>
      <w:r w:rsidRPr="00265041">
        <w:rPr>
          <w:rFonts w:ascii="Calibri" w:hAnsi="Calibri" w:cs="Calibri"/>
          <w:b/>
        </w:rPr>
        <w:t>Final</w:t>
      </w:r>
      <w:r w:rsidR="001D4C39" w:rsidRPr="00265041">
        <w:rPr>
          <w:rFonts w:ascii="Calibri" w:hAnsi="Calibri" w:cs="Calibri"/>
          <w:b/>
        </w:rPr>
        <w:t xml:space="preserve"> paper </w:t>
      </w:r>
      <w:r w:rsidR="005E42D3" w:rsidRPr="00265041">
        <w:rPr>
          <w:rFonts w:ascii="Calibri" w:hAnsi="Calibri" w:cs="Calibri"/>
          <w:b/>
        </w:rPr>
        <w:t>(40</w:t>
      </w:r>
      <w:r w:rsidR="001D4C39" w:rsidRPr="00265041">
        <w:rPr>
          <w:rFonts w:ascii="Calibri" w:hAnsi="Calibri" w:cs="Calibri"/>
          <w:b/>
        </w:rPr>
        <w:t>% of your grade)</w:t>
      </w:r>
      <w:r w:rsidR="001D4C39" w:rsidRPr="00265041">
        <w:rPr>
          <w:rFonts w:ascii="Calibri" w:hAnsi="Calibri" w:cs="Calibri"/>
        </w:rPr>
        <w:t xml:space="preserve"> – The final assignment for this </w:t>
      </w:r>
      <w:r w:rsidR="00D50A2A" w:rsidRPr="00265041">
        <w:rPr>
          <w:rFonts w:ascii="Calibri" w:hAnsi="Calibri" w:cs="Calibri"/>
        </w:rPr>
        <w:t>course will be a</w:t>
      </w:r>
      <w:r w:rsidR="00BE7C43" w:rsidRPr="00265041">
        <w:rPr>
          <w:rFonts w:ascii="Calibri" w:hAnsi="Calibri" w:cs="Calibri"/>
        </w:rPr>
        <w:t xml:space="preserve">n essay of 12 to 15 pages in which you will write on a theme to be announced later in the class. </w:t>
      </w:r>
      <w:r w:rsidR="00596961" w:rsidRPr="00265041">
        <w:rPr>
          <w:rFonts w:ascii="Calibri" w:hAnsi="Calibri" w:cs="Calibri"/>
        </w:rPr>
        <w:t xml:space="preserve">More information on how the paper will be graded will be </w:t>
      </w:r>
      <w:r w:rsidR="00593754" w:rsidRPr="00265041">
        <w:rPr>
          <w:rFonts w:ascii="Calibri" w:hAnsi="Calibri" w:cs="Calibri"/>
        </w:rPr>
        <w:t xml:space="preserve">provided </w:t>
      </w:r>
      <w:r w:rsidR="00507516" w:rsidRPr="00265041">
        <w:rPr>
          <w:rFonts w:ascii="Calibri" w:hAnsi="Calibri" w:cs="Calibri"/>
        </w:rPr>
        <w:t>at that time</w:t>
      </w:r>
      <w:r w:rsidR="00265041">
        <w:rPr>
          <w:rFonts w:ascii="Calibri" w:hAnsi="Calibri" w:cs="Calibri"/>
        </w:rPr>
        <w:t>.</w:t>
      </w:r>
    </w:p>
    <w:p w:rsidR="00265041" w:rsidRPr="00265041" w:rsidRDefault="00265041" w:rsidP="00265041">
      <w:pPr>
        <w:shd w:val="clear" w:color="auto" w:fill="FFFFFF"/>
        <w:ind w:left="720"/>
        <w:jc w:val="both"/>
        <w:rPr>
          <w:rFonts w:ascii="Calibri" w:hAnsi="Calibri" w:cs="Calibri"/>
          <w:b/>
          <w:u w:val="single"/>
        </w:rPr>
      </w:pPr>
    </w:p>
    <w:p w:rsidR="00586F25" w:rsidRPr="008839CB" w:rsidRDefault="00DE1BC3" w:rsidP="00C213BE">
      <w:pPr>
        <w:shd w:val="clear" w:color="auto" w:fill="FFFFFF"/>
        <w:jc w:val="both"/>
        <w:rPr>
          <w:rFonts w:ascii="Calibri" w:hAnsi="Calibri" w:cs="Calibri"/>
          <w:b/>
          <w:u w:val="single"/>
        </w:rPr>
      </w:pPr>
      <w:r w:rsidRPr="008839CB">
        <w:rPr>
          <w:rFonts w:ascii="Calibri" w:hAnsi="Calibri" w:cs="Calibri"/>
          <w:b/>
          <w:u w:val="single"/>
        </w:rPr>
        <w:t>PREREQUISITES</w:t>
      </w:r>
    </w:p>
    <w:p w:rsidR="009B1646" w:rsidRPr="008839CB" w:rsidRDefault="00586F25" w:rsidP="00D50A2A">
      <w:pPr>
        <w:shd w:val="clear" w:color="auto" w:fill="FFFFFF"/>
        <w:jc w:val="both"/>
        <w:rPr>
          <w:rFonts w:ascii="Calibri" w:hAnsi="Calibri" w:cs="Calibri"/>
        </w:rPr>
      </w:pPr>
      <w:r w:rsidRPr="008839CB">
        <w:rPr>
          <w:rFonts w:ascii="Calibri" w:hAnsi="Calibri" w:cs="Calibri"/>
        </w:rPr>
        <w:t xml:space="preserve">This course is geared </w:t>
      </w:r>
      <w:r w:rsidR="00A714A3" w:rsidRPr="008839CB">
        <w:rPr>
          <w:rFonts w:ascii="Calibri" w:hAnsi="Calibri" w:cs="Calibri"/>
        </w:rPr>
        <w:t xml:space="preserve">mainly </w:t>
      </w:r>
      <w:r w:rsidRPr="008839CB">
        <w:rPr>
          <w:rFonts w:ascii="Calibri" w:hAnsi="Calibri" w:cs="Calibri"/>
        </w:rPr>
        <w:t>toward students who have had some prior exposure to international relations or comparative politics. T</w:t>
      </w:r>
      <w:r w:rsidR="00746904" w:rsidRPr="008839CB">
        <w:rPr>
          <w:rFonts w:ascii="Calibri" w:hAnsi="Calibri" w:cs="Calibri"/>
        </w:rPr>
        <w:t>hus, we STRONGLY recommend having taken an international relations or comparative politics course</w:t>
      </w:r>
      <w:r w:rsidR="007A5861" w:rsidRPr="008839CB">
        <w:rPr>
          <w:rFonts w:ascii="Calibri" w:hAnsi="Calibri" w:cs="Calibri"/>
        </w:rPr>
        <w:t>. Students who have not and wish to remain in the course may do so with the permission of the instructors.</w:t>
      </w:r>
      <w:r w:rsidR="009112B2" w:rsidRPr="008839CB">
        <w:rPr>
          <w:rFonts w:ascii="Calibri" w:hAnsi="Calibri" w:cs="Calibri"/>
        </w:rPr>
        <w:t xml:space="preserve"> This course is only open to sophomores, juniors and seniors.</w:t>
      </w:r>
      <w:r w:rsidR="00F92165" w:rsidRPr="008839CB">
        <w:rPr>
          <w:rFonts w:ascii="Calibri" w:hAnsi="Calibri" w:cs="Calibri"/>
        </w:rPr>
        <w:t xml:space="preserve"> </w:t>
      </w:r>
    </w:p>
    <w:p w:rsidR="00DE1BC3" w:rsidRPr="008839CB" w:rsidRDefault="00DE1BC3" w:rsidP="00C213BE">
      <w:pPr>
        <w:jc w:val="both"/>
        <w:rPr>
          <w:rFonts w:ascii="Calibri" w:hAnsi="Calibri" w:cs="Calibri"/>
          <w:sz w:val="28"/>
          <w:szCs w:val="28"/>
          <w:u w:val="single"/>
        </w:rPr>
      </w:pPr>
    </w:p>
    <w:p w:rsidR="00D50A2A" w:rsidRPr="008839CB" w:rsidRDefault="008157EA" w:rsidP="008157EA">
      <w:pPr>
        <w:jc w:val="both"/>
        <w:rPr>
          <w:rFonts w:ascii="Calibri" w:hAnsi="Calibri" w:cs="Calibri"/>
          <w:b/>
          <w:u w:val="single"/>
        </w:rPr>
      </w:pPr>
      <w:r w:rsidRPr="008839CB">
        <w:rPr>
          <w:rFonts w:ascii="Calibri" w:hAnsi="Calibri" w:cs="Calibri"/>
          <w:b/>
          <w:u w:val="single"/>
        </w:rPr>
        <w:t>REQUIRED TEXTS (books can be purchased at Amherst Books)</w:t>
      </w:r>
    </w:p>
    <w:p w:rsidR="00A73D6A" w:rsidRDefault="004E453C" w:rsidP="008157EA">
      <w:pPr>
        <w:numPr>
          <w:ilvl w:val="0"/>
          <w:numId w:val="5"/>
        </w:numPr>
        <w:jc w:val="both"/>
        <w:rPr>
          <w:rFonts w:ascii="Calibri" w:hAnsi="Calibri" w:cs="Calibri"/>
        </w:rPr>
      </w:pPr>
      <w:r>
        <w:rPr>
          <w:rFonts w:ascii="Calibri" w:hAnsi="Calibri" w:cs="Calibri"/>
        </w:rPr>
        <w:t>Course R</w:t>
      </w:r>
      <w:r w:rsidR="008157EA" w:rsidRPr="008839CB">
        <w:rPr>
          <w:rFonts w:ascii="Calibri" w:hAnsi="Calibri" w:cs="Calibri"/>
        </w:rPr>
        <w:t>eader</w:t>
      </w:r>
      <w:r>
        <w:rPr>
          <w:rFonts w:ascii="Calibri" w:hAnsi="Calibri" w:cs="Calibri"/>
        </w:rPr>
        <w:t xml:space="preserve"> (once you “officially order</w:t>
      </w:r>
      <w:r w:rsidR="00197D51">
        <w:rPr>
          <w:rFonts w:ascii="Calibri" w:hAnsi="Calibri" w:cs="Calibri"/>
        </w:rPr>
        <w:t>”</w:t>
      </w:r>
      <w:r>
        <w:rPr>
          <w:rFonts w:ascii="Calibri" w:hAnsi="Calibri" w:cs="Calibri"/>
        </w:rPr>
        <w:t xml:space="preserve"> this Reader</w:t>
      </w:r>
      <w:r w:rsidR="00197D51">
        <w:rPr>
          <w:rFonts w:ascii="Calibri" w:hAnsi="Calibri" w:cs="Calibri"/>
        </w:rPr>
        <w:t>, you</w:t>
      </w:r>
      <w:r>
        <w:rPr>
          <w:rFonts w:ascii="Calibri" w:hAnsi="Calibri" w:cs="Calibri"/>
        </w:rPr>
        <w:t xml:space="preserve"> will be able to</w:t>
      </w:r>
      <w:r w:rsidR="00A73D6A" w:rsidRPr="008839CB">
        <w:rPr>
          <w:rFonts w:ascii="Calibri" w:hAnsi="Calibri" w:cs="Calibri"/>
        </w:rPr>
        <w:t xml:space="preserve"> picked </w:t>
      </w:r>
      <w:r>
        <w:rPr>
          <w:rFonts w:ascii="Calibri" w:hAnsi="Calibri" w:cs="Calibri"/>
        </w:rPr>
        <w:t xml:space="preserve">it </w:t>
      </w:r>
      <w:r w:rsidR="00A73D6A" w:rsidRPr="008839CB">
        <w:rPr>
          <w:rFonts w:ascii="Calibri" w:hAnsi="Calibri" w:cs="Calibri"/>
        </w:rPr>
        <w:t xml:space="preserve">up at the Political Science Department office </w:t>
      </w:r>
      <w:r w:rsidR="007D4750" w:rsidRPr="008839CB">
        <w:rPr>
          <w:rFonts w:ascii="Calibri" w:hAnsi="Calibri" w:cs="Calibri"/>
        </w:rPr>
        <w:t>in Clark House</w:t>
      </w:r>
      <w:r w:rsidR="00A73D6A" w:rsidRPr="008839CB">
        <w:rPr>
          <w:rFonts w:ascii="Calibri" w:hAnsi="Calibri" w:cs="Calibri"/>
        </w:rPr>
        <w:t>)</w:t>
      </w:r>
      <w:r w:rsidR="00197D51">
        <w:rPr>
          <w:rFonts w:ascii="Calibri" w:hAnsi="Calibri" w:cs="Calibri"/>
        </w:rPr>
        <w:t xml:space="preserve">. </w:t>
      </w:r>
    </w:p>
    <w:p w:rsidR="00BA1175" w:rsidRDefault="00BA1175" w:rsidP="00BA1175">
      <w:pPr>
        <w:pStyle w:val="PlainText"/>
        <w:ind w:left="720"/>
        <w:rPr>
          <w:rFonts w:asciiTheme="minorHAnsi" w:hAnsiTheme="minorHAnsi"/>
          <w:sz w:val="24"/>
          <w:szCs w:val="24"/>
        </w:rPr>
      </w:pPr>
    </w:p>
    <w:p w:rsidR="00BA1175" w:rsidRPr="008A3FD4" w:rsidRDefault="00BA1175" w:rsidP="00BA1175">
      <w:pPr>
        <w:pStyle w:val="PlainText"/>
        <w:ind w:left="720"/>
        <w:rPr>
          <w:rFonts w:asciiTheme="minorHAnsi" w:hAnsiTheme="minorHAnsi"/>
          <w:sz w:val="24"/>
          <w:szCs w:val="24"/>
        </w:rPr>
      </w:pPr>
      <w:r w:rsidRPr="008A3FD4">
        <w:rPr>
          <w:rFonts w:asciiTheme="minorHAnsi" w:hAnsiTheme="minorHAnsi"/>
          <w:sz w:val="24"/>
          <w:szCs w:val="24"/>
          <w:highlight w:val="yellow"/>
        </w:rPr>
        <w:t xml:space="preserve">ALL of the readings for PS 53 (excluding those in the purchased books) are available on the e-Reserves accessible from the PS 53 website on </w:t>
      </w:r>
      <w:proofErr w:type="spellStart"/>
      <w:r w:rsidRPr="008A3FD4">
        <w:rPr>
          <w:rFonts w:asciiTheme="minorHAnsi" w:hAnsiTheme="minorHAnsi"/>
          <w:sz w:val="24"/>
          <w:szCs w:val="24"/>
          <w:highlight w:val="yellow"/>
        </w:rPr>
        <w:t>MyAmherst</w:t>
      </w:r>
      <w:proofErr w:type="spellEnd"/>
      <w:r w:rsidRPr="008A3FD4">
        <w:rPr>
          <w:rFonts w:asciiTheme="minorHAnsi" w:hAnsiTheme="minorHAnsi"/>
          <w:sz w:val="24"/>
          <w:szCs w:val="24"/>
          <w:highlight w:val="yellow"/>
        </w:rPr>
        <w:t>. In addition, you have the option of purchasing a multilith with ALL of those same readings in it from the Political Science   Department. The cost of printing the readings on your own is about the same as purchasing a multilith, so for the sake of those in line behind you waiting to print out their thesis drafts in the library, please purchase one if you want a hard copy. You can order this Course Reader from the Political Science Department website. Click on the "Multilith Order Form for Course Materials" link on the left column. There does not appear to be content at the moment</w:t>
      </w:r>
      <w:r w:rsidR="00863948" w:rsidRPr="008A3FD4">
        <w:rPr>
          <w:rFonts w:asciiTheme="minorHAnsi" w:hAnsiTheme="minorHAnsi"/>
          <w:sz w:val="24"/>
          <w:szCs w:val="24"/>
          <w:highlight w:val="yellow"/>
        </w:rPr>
        <w:t>, but</w:t>
      </w:r>
      <w:r w:rsidRPr="008A3FD4">
        <w:rPr>
          <w:rFonts w:asciiTheme="minorHAnsi" w:hAnsiTheme="minorHAnsi"/>
          <w:sz w:val="24"/>
          <w:szCs w:val="24"/>
          <w:highlight w:val="yellow"/>
        </w:rPr>
        <w:t xml:space="preserve"> that should be updated within the next couple of days.</w:t>
      </w:r>
      <w:r w:rsidR="008A3FD4" w:rsidRPr="008A3FD4">
        <w:rPr>
          <w:rFonts w:asciiTheme="minorHAnsi" w:hAnsiTheme="minorHAnsi"/>
          <w:sz w:val="24"/>
          <w:szCs w:val="24"/>
          <w:highlight w:val="yellow"/>
        </w:rPr>
        <w:t xml:space="preserve"> Deadline for submitting a request for purchasing the Reader: </w:t>
      </w:r>
      <w:r w:rsidR="008A3FD4" w:rsidRPr="008A3FD4">
        <w:rPr>
          <w:rFonts w:asciiTheme="minorHAnsi" w:hAnsiTheme="minorHAnsi"/>
          <w:b/>
          <w:sz w:val="24"/>
          <w:szCs w:val="24"/>
          <w:highlight w:val="yellow"/>
        </w:rPr>
        <w:t>February</w:t>
      </w:r>
      <w:r w:rsidR="008A3FD4" w:rsidRPr="008A3FD4">
        <w:rPr>
          <w:rFonts w:asciiTheme="minorHAnsi" w:hAnsiTheme="minorHAnsi"/>
          <w:b/>
          <w:highlight w:val="yellow"/>
        </w:rPr>
        <w:t xml:space="preserve"> </w:t>
      </w:r>
      <w:r w:rsidR="008A3FD4" w:rsidRPr="008A3FD4">
        <w:rPr>
          <w:rFonts w:asciiTheme="minorHAnsi" w:hAnsiTheme="minorHAnsi"/>
          <w:b/>
          <w:sz w:val="24"/>
          <w:szCs w:val="24"/>
          <w:highlight w:val="yellow"/>
        </w:rPr>
        <w:t>2</w:t>
      </w:r>
      <w:r w:rsidR="008A3FD4" w:rsidRPr="008A3FD4">
        <w:rPr>
          <w:rFonts w:asciiTheme="minorHAnsi" w:hAnsiTheme="minorHAnsi"/>
          <w:b/>
          <w:sz w:val="24"/>
          <w:szCs w:val="24"/>
        </w:rPr>
        <w:t>.</w:t>
      </w:r>
    </w:p>
    <w:p w:rsidR="00197D51" w:rsidRPr="008839CB" w:rsidRDefault="00197D51" w:rsidP="00197D51">
      <w:pPr>
        <w:ind w:left="720"/>
        <w:jc w:val="both"/>
        <w:rPr>
          <w:rFonts w:ascii="Calibri" w:hAnsi="Calibri" w:cs="Calibri"/>
        </w:rPr>
      </w:pPr>
    </w:p>
    <w:p w:rsidR="00BA1175" w:rsidRPr="00863948" w:rsidRDefault="00BA1175" w:rsidP="00BA1175">
      <w:pPr>
        <w:pStyle w:val="ListParagraph"/>
        <w:widowControl w:val="0"/>
        <w:numPr>
          <w:ilvl w:val="0"/>
          <w:numId w:val="5"/>
        </w:numPr>
        <w:autoSpaceDE w:val="0"/>
        <w:autoSpaceDN w:val="0"/>
        <w:adjustRightInd w:val="0"/>
        <w:rPr>
          <w:rFonts w:asciiTheme="minorHAnsi" w:hAnsiTheme="minorHAnsi"/>
          <w:sz w:val="22"/>
        </w:rPr>
      </w:pPr>
      <w:r w:rsidRPr="00863948">
        <w:rPr>
          <w:rFonts w:asciiTheme="minorHAnsi" w:hAnsiTheme="minorHAnsi" w:cs="Calibri"/>
        </w:rPr>
        <w:t xml:space="preserve">Required Books: </w:t>
      </w:r>
      <w:r w:rsidR="00863948" w:rsidRPr="00863948">
        <w:rPr>
          <w:rFonts w:asciiTheme="minorHAnsi" w:hAnsiTheme="minorHAnsi"/>
        </w:rPr>
        <w:t xml:space="preserve">You may purchase these </w:t>
      </w:r>
      <w:r w:rsidRPr="00863948">
        <w:rPr>
          <w:rFonts w:asciiTheme="minorHAnsi" w:hAnsiTheme="minorHAnsi"/>
        </w:rPr>
        <w:t>books at Amherst Books (on the corner of Main and South Pleasant Street). In the syllabus they are identified as (P).</w:t>
      </w:r>
    </w:p>
    <w:p w:rsidR="00863948" w:rsidRPr="00863948" w:rsidRDefault="00863948" w:rsidP="00863948">
      <w:pPr>
        <w:pStyle w:val="ListParagraph"/>
        <w:widowControl w:val="0"/>
        <w:autoSpaceDE w:val="0"/>
        <w:autoSpaceDN w:val="0"/>
        <w:adjustRightInd w:val="0"/>
        <w:rPr>
          <w:rFonts w:asciiTheme="minorHAnsi" w:hAnsiTheme="minorHAnsi"/>
          <w:sz w:val="22"/>
        </w:rPr>
      </w:pPr>
    </w:p>
    <w:p w:rsidR="008157EA" w:rsidRDefault="008157EA" w:rsidP="00863948">
      <w:pPr>
        <w:ind w:left="720"/>
        <w:jc w:val="both"/>
        <w:rPr>
          <w:rFonts w:ascii="Calibri" w:hAnsi="Calibri" w:cs="Calibri"/>
        </w:rPr>
      </w:pPr>
      <w:r w:rsidRPr="008839CB">
        <w:rPr>
          <w:rFonts w:ascii="Calibri" w:hAnsi="Calibri" w:cs="Calibri"/>
        </w:rPr>
        <w:t xml:space="preserve">Hedley Bull. </w:t>
      </w:r>
      <w:r w:rsidRPr="008839CB">
        <w:rPr>
          <w:rFonts w:ascii="Calibri" w:hAnsi="Calibri" w:cs="Calibri"/>
          <w:i/>
        </w:rPr>
        <w:t>The Anarchical Society: A Study of Order in World Politics, 3</w:t>
      </w:r>
      <w:r w:rsidRPr="008839CB">
        <w:rPr>
          <w:rFonts w:ascii="Calibri" w:hAnsi="Calibri" w:cs="Calibri"/>
          <w:i/>
          <w:vertAlign w:val="superscript"/>
        </w:rPr>
        <w:t>rd</w:t>
      </w:r>
      <w:r w:rsidRPr="008839CB">
        <w:rPr>
          <w:rFonts w:ascii="Calibri" w:hAnsi="Calibri" w:cs="Calibri"/>
          <w:i/>
        </w:rPr>
        <w:t xml:space="preserve"> ed. </w:t>
      </w:r>
      <w:r w:rsidRPr="008839CB">
        <w:rPr>
          <w:rFonts w:ascii="Calibri" w:hAnsi="Calibri" w:cs="Calibri"/>
        </w:rPr>
        <w:t>(New York: Columbia University Press, 2002)</w:t>
      </w:r>
      <w:r w:rsidR="006924EB" w:rsidRPr="008839CB">
        <w:rPr>
          <w:rFonts w:ascii="Calibri" w:hAnsi="Calibri" w:cs="Calibri"/>
        </w:rPr>
        <w:t>.</w:t>
      </w:r>
    </w:p>
    <w:p w:rsidR="00863948" w:rsidRPr="008839CB" w:rsidRDefault="00863948" w:rsidP="00863948">
      <w:pPr>
        <w:ind w:left="720"/>
        <w:jc w:val="both"/>
        <w:rPr>
          <w:rFonts w:ascii="Calibri" w:hAnsi="Calibri" w:cs="Calibri"/>
        </w:rPr>
      </w:pPr>
    </w:p>
    <w:p w:rsidR="006924EB" w:rsidRPr="008839CB" w:rsidRDefault="00D377F4" w:rsidP="00863948">
      <w:pPr>
        <w:ind w:left="720"/>
        <w:jc w:val="both"/>
        <w:rPr>
          <w:rFonts w:ascii="Calibri" w:hAnsi="Calibri" w:cs="Calibri"/>
        </w:rPr>
      </w:pPr>
      <w:r w:rsidRPr="008839CB">
        <w:rPr>
          <w:rFonts w:ascii="Calibri" w:hAnsi="Calibri" w:cs="Calibri"/>
        </w:rPr>
        <w:t xml:space="preserve">Joseph </w:t>
      </w:r>
      <w:proofErr w:type="spellStart"/>
      <w:r w:rsidRPr="008839CB">
        <w:rPr>
          <w:rFonts w:ascii="Calibri" w:hAnsi="Calibri" w:cs="Calibri"/>
        </w:rPr>
        <w:t>Stiglitz</w:t>
      </w:r>
      <w:proofErr w:type="spellEnd"/>
      <w:r w:rsidRPr="008839CB">
        <w:rPr>
          <w:rFonts w:ascii="Calibri" w:hAnsi="Calibri" w:cs="Calibri"/>
        </w:rPr>
        <w:t xml:space="preserve">. </w:t>
      </w:r>
      <w:r w:rsidRPr="008839CB">
        <w:rPr>
          <w:rFonts w:ascii="Calibri" w:hAnsi="Calibri" w:cs="Calibri"/>
          <w:i/>
        </w:rPr>
        <w:t xml:space="preserve">Globalization and Its Discontents </w:t>
      </w:r>
      <w:r w:rsidRPr="008839CB">
        <w:rPr>
          <w:rFonts w:ascii="Calibri" w:hAnsi="Calibri" w:cs="Calibri"/>
        </w:rPr>
        <w:t>(New York: W.W. Norton, 2002)</w:t>
      </w:r>
      <w:r w:rsidR="008B63F7" w:rsidRPr="008839CB">
        <w:rPr>
          <w:rFonts w:ascii="Calibri" w:hAnsi="Calibri" w:cs="Calibri"/>
        </w:rPr>
        <w:t>.</w:t>
      </w:r>
    </w:p>
    <w:p w:rsidR="009E51B9" w:rsidRPr="008839CB" w:rsidRDefault="009E51B9" w:rsidP="009E51B9">
      <w:pPr>
        <w:rPr>
          <w:rFonts w:ascii="Calibri" w:hAnsi="Calibri" w:cs="Calibri"/>
          <w:b/>
          <w:u w:val="single"/>
        </w:rPr>
      </w:pPr>
    </w:p>
    <w:p w:rsidR="009E51B9" w:rsidRPr="008839CB" w:rsidRDefault="009E51B9" w:rsidP="009E51B9">
      <w:pPr>
        <w:rPr>
          <w:rFonts w:ascii="Calibri" w:hAnsi="Calibri" w:cs="Calibri"/>
          <w:b/>
          <w:u w:val="single"/>
        </w:rPr>
      </w:pPr>
      <w:r w:rsidRPr="008839CB">
        <w:rPr>
          <w:rFonts w:ascii="Calibri" w:hAnsi="Calibri" w:cs="Calibri"/>
          <w:b/>
          <w:u w:val="single"/>
        </w:rPr>
        <w:t>POLICY ON ACADEMIC HONESTY</w:t>
      </w:r>
    </w:p>
    <w:p w:rsidR="00DE3A2B" w:rsidRPr="008839CB" w:rsidRDefault="009E51B9" w:rsidP="009E51B9">
      <w:pPr>
        <w:jc w:val="both"/>
        <w:rPr>
          <w:rFonts w:ascii="Calibri" w:hAnsi="Calibri" w:cs="Calibri"/>
        </w:rPr>
      </w:pPr>
      <w:r w:rsidRPr="008839CB">
        <w:rPr>
          <w:rFonts w:ascii="Calibri" w:hAnsi="Calibri" w:cs="Calibri"/>
        </w:rPr>
        <w:lastRenderedPageBreak/>
        <w:t xml:space="preserve">We are committed to upholding the College Honor Code, including the Statement on Academic Responsibility. </w:t>
      </w:r>
      <w:r w:rsidR="00217276" w:rsidRPr="008839CB">
        <w:rPr>
          <w:rFonts w:ascii="Calibri" w:hAnsi="Calibri" w:cs="Calibri"/>
        </w:rPr>
        <w:t>Plagiarism and cheating are theft</w:t>
      </w:r>
      <w:r w:rsidR="00AD1ABA" w:rsidRPr="008839CB">
        <w:rPr>
          <w:rFonts w:ascii="Calibri" w:hAnsi="Calibri" w:cs="Calibri"/>
        </w:rPr>
        <w:t>, plain and simple.</w:t>
      </w:r>
      <w:r w:rsidR="00C32043" w:rsidRPr="008839CB">
        <w:rPr>
          <w:rFonts w:ascii="Calibri" w:hAnsi="Calibri" w:cs="Calibri"/>
        </w:rPr>
        <w:t xml:space="preserve"> It is one thing to build upon the ideas of other people, but another to</w:t>
      </w:r>
      <w:r w:rsidR="001902DD" w:rsidRPr="008839CB">
        <w:rPr>
          <w:rFonts w:ascii="Calibri" w:hAnsi="Calibri" w:cs="Calibri"/>
        </w:rPr>
        <w:t xml:space="preserve"> present those same ideas as one’s</w:t>
      </w:r>
      <w:r w:rsidR="00C32043" w:rsidRPr="008839CB">
        <w:rPr>
          <w:rFonts w:ascii="Calibri" w:hAnsi="Calibri" w:cs="Calibri"/>
        </w:rPr>
        <w:t xml:space="preserve"> own</w:t>
      </w:r>
      <w:r w:rsidR="001902DD" w:rsidRPr="008839CB">
        <w:rPr>
          <w:rFonts w:ascii="Calibri" w:hAnsi="Calibri" w:cs="Calibri"/>
        </w:rPr>
        <w:t xml:space="preserve">. </w:t>
      </w:r>
      <w:r w:rsidR="002F7D96" w:rsidRPr="008839CB">
        <w:rPr>
          <w:rFonts w:ascii="Calibri" w:hAnsi="Calibri" w:cs="Calibri"/>
        </w:rPr>
        <w:t>Doing so</w:t>
      </w:r>
      <w:r w:rsidR="00C110C7" w:rsidRPr="008839CB">
        <w:rPr>
          <w:rFonts w:ascii="Calibri" w:hAnsi="Calibri" w:cs="Calibri"/>
        </w:rPr>
        <w:t xml:space="preserve"> is unethical</w:t>
      </w:r>
      <w:r w:rsidR="00815095" w:rsidRPr="008839CB">
        <w:rPr>
          <w:rFonts w:ascii="Calibri" w:hAnsi="Calibri" w:cs="Calibri"/>
        </w:rPr>
        <w:t xml:space="preserve">, unfair to the people who worked hard to </w:t>
      </w:r>
      <w:r w:rsidR="00F4431F" w:rsidRPr="008839CB">
        <w:rPr>
          <w:rFonts w:ascii="Calibri" w:hAnsi="Calibri" w:cs="Calibri"/>
        </w:rPr>
        <w:t xml:space="preserve">come up with </w:t>
      </w:r>
      <w:r w:rsidR="00815095" w:rsidRPr="008839CB">
        <w:rPr>
          <w:rFonts w:ascii="Calibri" w:hAnsi="Calibri" w:cs="Calibri"/>
        </w:rPr>
        <w:t>those ideas</w:t>
      </w:r>
      <w:r w:rsidR="00E67235" w:rsidRPr="008839CB">
        <w:rPr>
          <w:rFonts w:ascii="Calibri" w:hAnsi="Calibri" w:cs="Calibri"/>
        </w:rPr>
        <w:t>,</w:t>
      </w:r>
      <w:r w:rsidR="007D5301" w:rsidRPr="008839CB">
        <w:rPr>
          <w:rFonts w:ascii="Calibri" w:hAnsi="Calibri" w:cs="Calibri"/>
        </w:rPr>
        <w:t xml:space="preserve"> and</w:t>
      </w:r>
      <w:r w:rsidR="002F7D96" w:rsidRPr="008839CB">
        <w:rPr>
          <w:rFonts w:ascii="Calibri" w:hAnsi="Calibri" w:cs="Calibri"/>
        </w:rPr>
        <w:t xml:space="preserve"> </w:t>
      </w:r>
      <w:r w:rsidR="008C3DB1" w:rsidRPr="008839CB">
        <w:rPr>
          <w:rFonts w:ascii="Calibri" w:hAnsi="Calibri" w:cs="Calibri"/>
        </w:rPr>
        <w:t>beneath the dignity of an Amherst College student.</w:t>
      </w:r>
    </w:p>
    <w:p w:rsidR="00DE3A2B" w:rsidRPr="008839CB" w:rsidRDefault="00DE3A2B" w:rsidP="009E51B9">
      <w:pPr>
        <w:jc w:val="both"/>
        <w:rPr>
          <w:rFonts w:ascii="Calibri" w:hAnsi="Calibri" w:cs="Calibri"/>
        </w:rPr>
      </w:pPr>
    </w:p>
    <w:p w:rsidR="009E51B9" w:rsidRPr="008839CB" w:rsidRDefault="009E51B9" w:rsidP="009E51B9">
      <w:pPr>
        <w:jc w:val="both"/>
        <w:rPr>
          <w:rFonts w:ascii="Calibri" w:hAnsi="Calibri" w:cs="Calibri"/>
        </w:rPr>
      </w:pPr>
      <w:r w:rsidRPr="008839CB">
        <w:rPr>
          <w:rFonts w:ascii="Calibri" w:hAnsi="Calibri" w:cs="Calibri"/>
        </w:rPr>
        <w:t>We have zero tolerance for plagiarism and other forms of dishonesty and will report students who engage in such activities to the Dean for Student Conduct. Students who are found to have violated the Honor Code can expect to fail the class.</w:t>
      </w:r>
    </w:p>
    <w:p w:rsidR="009E51B9" w:rsidRPr="008839CB" w:rsidRDefault="009E51B9" w:rsidP="009E51B9">
      <w:pPr>
        <w:jc w:val="both"/>
        <w:rPr>
          <w:rFonts w:ascii="Calibri" w:hAnsi="Calibri" w:cs="Calibri"/>
        </w:rPr>
      </w:pPr>
    </w:p>
    <w:p w:rsidR="009E51B9" w:rsidRPr="008839CB" w:rsidRDefault="009E51B9" w:rsidP="009E51B9">
      <w:pPr>
        <w:jc w:val="both"/>
        <w:rPr>
          <w:rFonts w:ascii="Calibri" w:hAnsi="Calibri" w:cs="Calibri"/>
          <w:b/>
          <w:u w:val="single"/>
        </w:rPr>
      </w:pPr>
      <w:r w:rsidRPr="008839CB">
        <w:rPr>
          <w:rFonts w:ascii="Calibri" w:hAnsi="Calibri" w:cs="Calibri"/>
        </w:rPr>
        <w:t>Examples of plagiarism and dishonesty include (but are by no means limited to): neglecting to enclose direct quotes in quotation marks or use footnotes, verbatim or near-verbatim “paraphrasing”, getting someone else to write your paper under your name (this includes so-called “term paper mills”), using another student’s argument in your paper and attempting to pass it off as your own, or knowingly allowing someone to copy your paper</w:t>
      </w:r>
      <w:r w:rsidR="00B82A3A" w:rsidRPr="008839CB">
        <w:rPr>
          <w:rFonts w:ascii="Calibri" w:hAnsi="Calibri" w:cs="Calibri"/>
        </w:rPr>
        <w:t xml:space="preserve">, </w:t>
      </w:r>
      <w:r w:rsidRPr="008839CB">
        <w:rPr>
          <w:rFonts w:ascii="Calibri" w:hAnsi="Calibri" w:cs="Calibri"/>
        </w:rPr>
        <w:t xml:space="preserve">illicitly obtaining paper topics before they have been distributed, etc. </w:t>
      </w:r>
      <w:r w:rsidRPr="008839CB">
        <w:rPr>
          <w:rFonts w:ascii="Calibri" w:hAnsi="Calibri" w:cs="Calibri"/>
          <w:b/>
        </w:rPr>
        <w:t xml:space="preserve">Know the standards for citation and use them. Carelessness and ignorance are NOT valid excuses for plagiarism! Ask if you have any questions. For standards of citation, visit </w:t>
      </w:r>
      <w:hyperlink r:id="rId10" w:history="1">
        <w:r w:rsidR="003679F0" w:rsidRPr="001E309E">
          <w:rPr>
            <w:rStyle w:val="Hyperlink"/>
            <w:rFonts w:ascii="Calibri" w:hAnsi="Calibri" w:cs="Calibri"/>
            <w:b/>
          </w:rPr>
          <w:t>https://www.amherst.edu/library/ research/citation</w:t>
        </w:r>
      </w:hyperlink>
      <w:r w:rsidRPr="008839CB">
        <w:rPr>
          <w:rFonts w:ascii="Calibri" w:hAnsi="Calibri" w:cs="Calibri"/>
          <w:b/>
          <w:u w:val="single"/>
        </w:rPr>
        <w:t>.</w:t>
      </w:r>
    </w:p>
    <w:p w:rsidR="00D43A99" w:rsidRPr="008839CB" w:rsidRDefault="00D43A99" w:rsidP="009E51B9">
      <w:pPr>
        <w:jc w:val="both"/>
        <w:rPr>
          <w:rFonts w:ascii="Calibri" w:hAnsi="Calibri" w:cs="Calibri"/>
          <w:b/>
          <w:u w:val="single"/>
        </w:rPr>
      </w:pPr>
    </w:p>
    <w:p w:rsidR="009E51B9" w:rsidRPr="008839CB" w:rsidRDefault="009E51B9" w:rsidP="009E51B9">
      <w:pPr>
        <w:jc w:val="both"/>
        <w:rPr>
          <w:rFonts w:ascii="Calibri" w:hAnsi="Calibri" w:cs="Calibri"/>
          <w:b/>
          <w:u w:val="single"/>
        </w:rPr>
      </w:pPr>
      <w:r w:rsidRPr="008839CB">
        <w:rPr>
          <w:rFonts w:ascii="Calibri" w:hAnsi="Calibri" w:cs="Calibri"/>
        </w:rPr>
        <w:t xml:space="preserve">A bad grade lessens in importance over time. Even the best students do poorly on an exam or a paper every now and again. You can recover from a bad grade, but being marked as a cheater will haunt you for the rest of your career. If you are encountering difficulty in the class, do not despair! Come </w:t>
      </w:r>
      <w:r w:rsidR="00014034" w:rsidRPr="008839CB">
        <w:rPr>
          <w:rFonts w:ascii="Calibri" w:hAnsi="Calibri" w:cs="Calibri"/>
        </w:rPr>
        <w:t>talk to either of us and we</w:t>
      </w:r>
      <w:r w:rsidRPr="008839CB">
        <w:rPr>
          <w:rFonts w:ascii="Calibri" w:hAnsi="Calibri" w:cs="Calibri"/>
        </w:rPr>
        <w:t xml:space="preserve"> will be more than happy to help you out</w:t>
      </w:r>
      <w:r w:rsidR="00B13548" w:rsidRPr="008839CB">
        <w:rPr>
          <w:rFonts w:ascii="Calibri" w:hAnsi="Calibri" w:cs="Calibri"/>
        </w:rPr>
        <w:t xml:space="preserve">. </w:t>
      </w:r>
      <w:r w:rsidR="00B13548" w:rsidRPr="008839CB">
        <w:rPr>
          <w:rFonts w:ascii="Calibri" w:hAnsi="Calibri" w:cs="Calibri"/>
          <w:b/>
        </w:rPr>
        <w:t>There is ALWAYS a better alternative to cheating!</w:t>
      </w:r>
    </w:p>
    <w:p w:rsidR="009E51B9" w:rsidRPr="008839CB" w:rsidRDefault="009E51B9" w:rsidP="009E51B9">
      <w:pPr>
        <w:jc w:val="both"/>
        <w:rPr>
          <w:rFonts w:ascii="Calibri" w:hAnsi="Calibri" w:cs="Calibri"/>
          <w:b/>
          <w:u w:val="single"/>
        </w:rPr>
      </w:pPr>
    </w:p>
    <w:p w:rsidR="009E51B9" w:rsidRPr="008839CB" w:rsidRDefault="009E51B9" w:rsidP="009E51B9">
      <w:pPr>
        <w:jc w:val="both"/>
        <w:rPr>
          <w:rFonts w:ascii="Calibri" w:hAnsi="Calibri" w:cs="Calibri"/>
        </w:rPr>
      </w:pPr>
      <w:r w:rsidRPr="008839CB">
        <w:rPr>
          <w:rFonts w:ascii="Calibri" w:hAnsi="Calibri" w:cs="Calibri"/>
          <w:b/>
          <w:u w:val="single"/>
        </w:rPr>
        <w:t>POLICY ON LATE PAPERS</w:t>
      </w:r>
    </w:p>
    <w:p w:rsidR="009E51B9" w:rsidRPr="008839CB" w:rsidRDefault="009E51B9" w:rsidP="009E51B9">
      <w:pPr>
        <w:jc w:val="both"/>
        <w:rPr>
          <w:rFonts w:ascii="Calibri" w:hAnsi="Calibri" w:cs="Calibri"/>
          <w:b/>
        </w:rPr>
      </w:pPr>
      <w:r w:rsidRPr="008839CB">
        <w:rPr>
          <w:rFonts w:ascii="Calibri" w:hAnsi="Calibri" w:cs="Calibri"/>
        </w:rPr>
        <w:t xml:space="preserve">Extensions will only be granted under emergency circumstances and then on a </w:t>
      </w:r>
      <w:r w:rsidR="003A3B5B" w:rsidRPr="008839CB">
        <w:rPr>
          <w:rFonts w:ascii="Calibri" w:hAnsi="Calibri" w:cs="Calibri"/>
        </w:rPr>
        <w:t>case-by-case basis. Otherwise, we</w:t>
      </w:r>
      <w:r w:rsidRPr="008839CB">
        <w:rPr>
          <w:rFonts w:ascii="Calibri" w:hAnsi="Calibri" w:cs="Calibri"/>
        </w:rPr>
        <w:t xml:space="preserve"> will dock your assignment grade by one letter grade (e.g. A to A-) for each day that it is </w:t>
      </w:r>
      <w:proofErr w:type="gramStart"/>
      <w:r w:rsidRPr="008839CB">
        <w:rPr>
          <w:rFonts w:ascii="Calibri" w:hAnsi="Calibri" w:cs="Calibri"/>
        </w:rPr>
        <w:t>late,</w:t>
      </w:r>
      <w:proofErr w:type="gramEnd"/>
      <w:r w:rsidRPr="008839CB">
        <w:rPr>
          <w:rFonts w:ascii="Calibri" w:hAnsi="Calibri" w:cs="Calibri"/>
        </w:rPr>
        <w:t xml:space="preserve"> starting immediately after the time it is due. </w:t>
      </w:r>
      <w:r w:rsidRPr="008839CB">
        <w:rPr>
          <w:rFonts w:ascii="Calibri" w:hAnsi="Calibri" w:cs="Calibri"/>
          <w:b/>
        </w:rPr>
        <w:t>Per College policy, all work for the class MUST be submitted by 5:00 PM on the last day of classes (May 7, 2010) or it will not count for credit.</w:t>
      </w:r>
    </w:p>
    <w:p w:rsidR="00AA0914" w:rsidRPr="008839CB" w:rsidRDefault="00AA0914" w:rsidP="006A300E">
      <w:pPr>
        <w:jc w:val="center"/>
        <w:rPr>
          <w:rFonts w:ascii="Calibri" w:hAnsi="Calibri" w:cs="Calibri"/>
          <w:b/>
          <w:sz w:val="28"/>
          <w:szCs w:val="28"/>
          <w:u w:val="single"/>
        </w:rPr>
      </w:pPr>
    </w:p>
    <w:p w:rsidR="00EF4FAF" w:rsidRPr="008839CB" w:rsidRDefault="00EF4FAF" w:rsidP="006A300E">
      <w:pPr>
        <w:jc w:val="center"/>
        <w:rPr>
          <w:rFonts w:ascii="Calibri" w:hAnsi="Calibri" w:cs="Calibri"/>
          <w:b/>
          <w:sz w:val="28"/>
          <w:szCs w:val="28"/>
          <w:u w:val="single"/>
        </w:rPr>
      </w:pPr>
      <w:r w:rsidRPr="008839CB">
        <w:rPr>
          <w:rFonts w:ascii="Calibri" w:hAnsi="Calibri" w:cs="Calibri"/>
          <w:b/>
          <w:sz w:val="28"/>
          <w:szCs w:val="28"/>
          <w:u w:val="single"/>
        </w:rPr>
        <w:t>Class Schedule</w:t>
      </w:r>
    </w:p>
    <w:p w:rsidR="00EF4FAF" w:rsidRPr="008839CB" w:rsidRDefault="00EF4FAF" w:rsidP="00EF4FAF">
      <w:pPr>
        <w:jc w:val="center"/>
        <w:rPr>
          <w:rFonts w:ascii="Calibri" w:hAnsi="Calibri" w:cs="Calibri"/>
          <w:b/>
          <w:sz w:val="28"/>
          <w:szCs w:val="28"/>
          <w:u w:val="single"/>
        </w:rPr>
      </w:pPr>
    </w:p>
    <w:p w:rsidR="00B96511" w:rsidRPr="008839CB" w:rsidRDefault="00B96511" w:rsidP="00B96511">
      <w:pPr>
        <w:jc w:val="both"/>
        <w:rPr>
          <w:rFonts w:ascii="Calibri" w:hAnsi="Calibri" w:cs="Calibri"/>
        </w:rPr>
      </w:pPr>
      <w:r w:rsidRPr="008839CB">
        <w:rPr>
          <w:rFonts w:ascii="Calibri" w:hAnsi="Calibri" w:cs="Calibri"/>
        </w:rPr>
        <w:t xml:space="preserve">Readings marked with the computer symbol </w:t>
      </w:r>
      <w:r w:rsidR="006A5C02">
        <w:rPr>
          <w:rFonts w:ascii="Calibri" w:hAnsi="Calibri" w:cs="Calibri"/>
          <w:noProof/>
          <w:lang w:bidi="ar-SA"/>
        </w:rPr>
        <w:drawing>
          <wp:inline distT="0" distB="0" distL="0" distR="0">
            <wp:extent cx="342900" cy="26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8839CB">
        <w:rPr>
          <w:rFonts w:ascii="Calibri" w:hAnsi="Calibri" w:cs="Calibri"/>
        </w:rPr>
        <w:t xml:space="preserve"> can be found on </w:t>
      </w:r>
      <w:r w:rsidR="003A4082" w:rsidRPr="008839CB">
        <w:rPr>
          <w:rFonts w:ascii="Calibri" w:hAnsi="Calibri" w:cs="Calibri"/>
        </w:rPr>
        <w:t>E</w:t>
      </w:r>
      <w:r w:rsidRPr="008839CB">
        <w:rPr>
          <w:rFonts w:ascii="Calibri" w:hAnsi="Calibri" w:cs="Calibri"/>
        </w:rPr>
        <w:t xml:space="preserve">-reserves. E-reserves can be accessed by visiting the E-reserves section on the course website. </w:t>
      </w:r>
      <w:r w:rsidR="00B32BE4" w:rsidRPr="008839CB">
        <w:rPr>
          <w:rFonts w:ascii="Calibri" w:hAnsi="Calibri" w:cs="Calibri"/>
        </w:rPr>
        <w:t>Readings marked with a *** can</w:t>
      </w:r>
      <w:r w:rsidR="00265041">
        <w:rPr>
          <w:rFonts w:ascii="Calibri" w:hAnsi="Calibri" w:cs="Calibri"/>
        </w:rPr>
        <w:t xml:space="preserve"> only</w:t>
      </w:r>
      <w:r w:rsidR="00B32BE4" w:rsidRPr="008839CB">
        <w:rPr>
          <w:rFonts w:ascii="Calibri" w:hAnsi="Calibri" w:cs="Calibri"/>
        </w:rPr>
        <w:t xml:space="preserve"> be found in the reader</w:t>
      </w:r>
      <w:r w:rsidR="00265041">
        <w:rPr>
          <w:rFonts w:ascii="Calibri" w:hAnsi="Calibri" w:cs="Calibri"/>
        </w:rPr>
        <w:t>.</w:t>
      </w:r>
    </w:p>
    <w:p w:rsidR="00B96511" w:rsidRPr="008839CB" w:rsidRDefault="00B96511" w:rsidP="00C213BE">
      <w:pPr>
        <w:jc w:val="both"/>
        <w:rPr>
          <w:rFonts w:ascii="Calibri" w:hAnsi="Calibri" w:cs="Calibri"/>
          <w:b/>
          <w:sz w:val="28"/>
          <w:szCs w:val="28"/>
        </w:rPr>
      </w:pPr>
    </w:p>
    <w:p w:rsidR="00772989" w:rsidRPr="008839CB" w:rsidRDefault="00772989" w:rsidP="00C213BE">
      <w:pPr>
        <w:jc w:val="both"/>
        <w:rPr>
          <w:rFonts w:ascii="Calibri" w:hAnsi="Calibri" w:cs="Calibri"/>
          <w:b/>
          <w:smallCaps/>
          <w:sz w:val="28"/>
          <w:szCs w:val="28"/>
          <w:u w:val="single"/>
        </w:rPr>
      </w:pPr>
      <w:r w:rsidRPr="008839CB">
        <w:rPr>
          <w:rFonts w:ascii="Calibri" w:hAnsi="Calibri" w:cs="Calibri"/>
          <w:b/>
          <w:smallCaps/>
          <w:sz w:val="28"/>
          <w:szCs w:val="28"/>
          <w:u w:val="single"/>
        </w:rPr>
        <w:t>Part I: Foundations of the Contemporary International Order</w:t>
      </w:r>
    </w:p>
    <w:p w:rsidR="00772989" w:rsidRPr="008839CB" w:rsidRDefault="00772989" w:rsidP="00C213BE">
      <w:pPr>
        <w:jc w:val="both"/>
        <w:rPr>
          <w:rFonts w:ascii="Calibri" w:hAnsi="Calibri" w:cs="Calibri"/>
        </w:rPr>
      </w:pPr>
      <w:r w:rsidRPr="008839CB">
        <w:rPr>
          <w:rFonts w:ascii="Calibri" w:hAnsi="Calibri" w:cs="Calibri"/>
        </w:rPr>
        <w:t xml:space="preserve">In the first few weeks of the semester, we will focus on trying to get a handle on the concepts of the state and international order. </w:t>
      </w:r>
      <w:r w:rsidR="009D6D07" w:rsidRPr="008839CB">
        <w:rPr>
          <w:rFonts w:ascii="Calibri" w:hAnsi="Calibri" w:cs="Calibri"/>
        </w:rPr>
        <w:t xml:space="preserve">We will examine, in particular, the events that led to the </w:t>
      </w:r>
      <w:r w:rsidR="009D6D07" w:rsidRPr="008839CB">
        <w:rPr>
          <w:rFonts w:ascii="Calibri" w:hAnsi="Calibri" w:cs="Calibri"/>
        </w:rPr>
        <w:lastRenderedPageBreak/>
        <w:t xml:space="preserve">establishment of an international order that was predominated </w:t>
      </w:r>
      <w:r w:rsidR="008315F1" w:rsidRPr="008839CB">
        <w:rPr>
          <w:rFonts w:ascii="Calibri" w:hAnsi="Calibri" w:cs="Calibri"/>
        </w:rPr>
        <w:t xml:space="preserve">by the United States in the twentieth century. </w:t>
      </w:r>
      <w:r w:rsidR="001441D6" w:rsidRPr="008839CB">
        <w:rPr>
          <w:rFonts w:ascii="Calibri" w:hAnsi="Calibri" w:cs="Calibri"/>
        </w:rPr>
        <w:t xml:space="preserve">This will provide us with a reference point from which to examine challenges to </w:t>
      </w:r>
      <w:r w:rsidR="005C3162" w:rsidRPr="008839CB">
        <w:rPr>
          <w:rFonts w:ascii="Calibri" w:hAnsi="Calibri" w:cs="Calibri"/>
        </w:rPr>
        <w:t>the global order in Parts II,</w:t>
      </w:r>
      <w:r w:rsidR="001441D6" w:rsidRPr="008839CB">
        <w:rPr>
          <w:rFonts w:ascii="Calibri" w:hAnsi="Calibri" w:cs="Calibri"/>
        </w:rPr>
        <w:t xml:space="preserve"> III</w:t>
      </w:r>
      <w:r w:rsidR="005C3162" w:rsidRPr="008839CB">
        <w:rPr>
          <w:rFonts w:ascii="Calibri" w:hAnsi="Calibri" w:cs="Calibri"/>
        </w:rPr>
        <w:t xml:space="preserve"> and IV</w:t>
      </w:r>
      <w:r w:rsidR="001441D6" w:rsidRPr="008839CB">
        <w:rPr>
          <w:rFonts w:ascii="Calibri" w:hAnsi="Calibri" w:cs="Calibri"/>
        </w:rPr>
        <w:t xml:space="preserve">. </w:t>
      </w:r>
    </w:p>
    <w:p w:rsidR="00772989" w:rsidRPr="008839CB" w:rsidRDefault="00772989" w:rsidP="00C213BE">
      <w:pPr>
        <w:jc w:val="both"/>
        <w:rPr>
          <w:rFonts w:ascii="Calibri" w:hAnsi="Calibri" w:cs="Calibri"/>
          <w:sz w:val="28"/>
          <w:szCs w:val="28"/>
        </w:rPr>
      </w:pPr>
    </w:p>
    <w:p w:rsidR="002B47A5" w:rsidRDefault="002B47A5">
      <w:pPr>
        <w:rPr>
          <w:rFonts w:ascii="Calibri" w:hAnsi="Calibri" w:cs="Calibri"/>
          <w:b/>
        </w:rPr>
      </w:pPr>
      <w:r>
        <w:rPr>
          <w:rFonts w:ascii="Calibri" w:hAnsi="Calibri" w:cs="Calibri"/>
          <w:b/>
        </w:rPr>
        <w:br w:type="page"/>
      </w:r>
    </w:p>
    <w:p w:rsidR="0042658A" w:rsidRPr="008839CB" w:rsidRDefault="002B47A5" w:rsidP="008839CB">
      <w:pPr>
        <w:jc w:val="both"/>
        <w:rPr>
          <w:rFonts w:ascii="Calibri" w:hAnsi="Calibri" w:cs="Calibri"/>
          <w:b/>
        </w:rPr>
      </w:pPr>
      <w:r>
        <w:rPr>
          <w:rFonts w:ascii="Calibri" w:hAnsi="Calibri" w:cs="Calibri"/>
          <w:b/>
        </w:rPr>
        <w:lastRenderedPageBreak/>
        <w:t xml:space="preserve">Week 1: </w:t>
      </w:r>
      <w:r w:rsidR="005E3E69" w:rsidRPr="008839CB">
        <w:rPr>
          <w:rFonts w:ascii="Calibri" w:hAnsi="Calibri" w:cs="Calibri"/>
          <w:b/>
        </w:rPr>
        <w:t>Introductions</w:t>
      </w:r>
      <w:r w:rsidR="00100BF8" w:rsidRPr="008839CB">
        <w:rPr>
          <w:rFonts w:ascii="Calibri" w:hAnsi="Calibri" w:cs="Calibri"/>
          <w:b/>
        </w:rPr>
        <w:t xml:space="preserve"> and a </w:t>
      </w:r>
      <w:r w:rsidR="00793845" w:rsidRPr="008839CB">
        <w:rPr>
          <w:rFonts w:ascii="Calibri" w:hAnsi="Calibri" w:cs="Calibri"/>
          <w:b/>
        </w:rPr>
        <w:t>Brief Refresher of Basic IR Theory</w:t>
      </w:r>
      <w:r w:rsidR="00CF73B9" w:rsidRPr="008839CB">
        <w:rPr>
          <w:rFonts w:ascii="Calibri" w:hAnsi="Calibri" w:cs="Calibri"/>
          <w:b/>
        </w:rPr>
        <w:t xml:space="preserve"> (1/27)</w:t>
      </w:r>
    </w:p>
    <w:p w:rsidR="00CF73B9" w:rsidRPr="008839CB" w:rsidRDefault="00CF73B9" w:rsidP="00CF73B9">
      <w:pPr>
        <w:ind w:left="720"/>
        <w:jc w:val="both"/>
        <w:rPr>
          <w:rFonts w:ascii="Calibri" w:hAnsi="Calibri" w:cs="Calibri"/>
          <w:b/>
        </w:rPr>
      </w:pPr>
    </w:p>
    <w:p w:rsidR="008C207D" w:rsidRPr="00A51D68" w:rsidRDefault="001E1559" w:rsidP="00C213BE">
      <w:pPr>
        <w:jc w:val="both"/>
        <w:rPr>
          <w:rFonts w:ascii="Calibri" w:hAnsi="Calibri" w:cs="Calibri"/>
        </w:rPr>
      </w:pPr>
      <w:r w:rsidRPr="008839CB">
        <w:rPr>
          <w:rFonts w:ascii="Calibri" w:hAnsi="Calibri" w:cs="Calibri"/>
        </w:rPr>
        <w:t>Welcome to Political Science 53! Tod</w:t>
      </w:r>
      <w:r w:rsidR="004D65E7" w:rsidRPr="008839CB">
        <w:rPr>
          <w:rFonts w:ascii="Calibri" w:hAnsi="Calibri" w:cs="Calibri"/>
        </w:rPr>
        <w:t>ay we will go over the syllabus and</w:t>
      </w:r>
      <w:r w:rsidR="000A1090" w:rsidRPr="008839CB">
        <w:rPr>
          <w:rFonts w:ascii="Calibri" w:hAnsi="Calibri" w:cs="Calibri"/>
        </w:rPr>
        <w:t xml:space="preserve"> class policies. We will also begin sig</w:t>
      </w:r>
      <w:r w:rsidR="00BE176B" w:rsidRPr="008839CB">
        <w:rPr>
          <w:rFonts w:ascii="Calibri" w:hAnsi="Calibri" w:cs="Calibri"/>
        </w:rPr>
        <w:t>n-ups for discussion leadership</w:t>
      </w:r>
      <w:r w:rsidR="00B1450A" w:rsidRPr="008839CB">
        <w:rPr>
          <w:rFonts w:ascii="Calibri" w:hAnsi="Calibri" w:cs="Calibri"/>
        </w:rPr>
        <w:t xml:space="preserve">. </w:t>
      </w:r>
      <w:r w:rsidR="00E123D1" w:rsidRPr="008839CB">
        <w:rPr>
          <w:rFonts w:ascii="Calibri" w:hAnsi="Calibri" w:cs="Calibri"/>
        </w:rPr>
        <w:t>Start learning your colleagues’ names</w:t>
      </w:r>
      <w:r w:rsidR="00A6058A" w:rsidRPr="008839CB">
        <w:rPr>
          <w:rFonts w:ascii="Calibri" w:hAnsi="Calibri" w:cs="Calibri"/>
        </w:rPr>
        <w:t>.</w:t>
      </w:r>
      <w:r w:rsidR="009B1646" w:rsidRPr="008839CB">
        <w:rPr>
          <w:rFonts w:ascii="Calibri" w:hAnsi="Calibri" w:cs="Calibri"/>
        </w:rPr>
        <w:t xml:space="preserve"> </w:t>
      </w:r>
      <w:r w:rsidR="002047C2" w:rsidRPr="008839CB">
        <w:rPr>
          <w:rFonts w:ascii="Calibri" w:hAnsi="Calibri" w:cs="Calibri"/>
        </w:rPr>
        <w:t xml:space="preserve">Today will also be the first and last time that your professors will lecture to you. </w:t>
      </w:r>
      <w:r w:rsidR="007B0CA5" w:rsidRPr="008839CB">
        <w:rPr>
          <w:rFonts w:ascii="Calibri" w:hAnsi="Calibri" w:cs="Calibri"/>
        </w:rPr>
        <w:t>We will go over the basics of Neorealism, neoliberal institutionalism, and constructivis</w:t>
      </w:r>
      <w:r w:rsidR="00F80F8B" w:rsidRPr="008839CB">
        <w:rPr>
          <w:rFonts w:ascii="Calibri" w:hAnsi="Calibri" w:cs="Calibri"/>
        </w:rPr>
        <w:t xml:space="preserve">m. Don’t be alarmed if it all makes your head spin a bit. The point is to familiarize you with some basic vocabulary that may crop up in discussion. </w:t>
      </w:r>
      <w:r w:rsidR="00674BCD">
        <w:rPr>
          <w:rFonts w:ascii="Calibri" w:hAnsi="Calibri" w:cs="Calibri"/>
        </w:rPr>
        <w:t>(84</w:t>
      </w:r>
      <w:r w:rsidR="003679F0">
        <w:rPr>
          <w:rFonts w:ascii="Calibri" w:hAnsi="Calibri" w:cs="Calibri"/>
        </w:rPr>
        <w:t xml:space="preserve"> pages)</w:t>
      </w:r>
    </w:p>
    <w:p w:rsidR="0058432D" w:rsidRPr="008839CB" w:rsidRDefault="0058432D" w:rsidP="00C213BE">
      <w:pPr>
        <w:jc w:val="both"/>
        <w:rPr>
          <w:rFonts w:ascii="Calibri" w:hAnsi="Calibri" w:cs="Calibri"/>
          <w:b/>
        </w:rPr>
      </w:pPr>
    </w:p>
    <w:p w:rsidR="008839CB" w:rsidRPr="008839CB" w:rsidRDefault="006A5C02" w:rsidP="002B47A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8839CB">
        <w:rPr>
          <w:rFonts w:ascii="Calibri" w:hAnsi="Calibri" w:cs="Calibri"/>
        </w:rPr>
        <w:t xml:space="preserve">Stephen M. Walt. “International Relations: One World, Many Theories”, </w:t>
      </w:r>
      <w:r w:rsidR="008839CB">
        <w:rPr>
          <w:rFonts w:ascii="Calibri" w:hAnsi="Calibri" w:cs="Calibri"/>
          <w:i/>
        </w:rPr>
        <w:t xml:space="preserve">Foreign Policy </w:t>
      </w:r>
      <w:r w:rsidR="008839CB">
        <w:rPr>
          <w:rFonts w:ascii="Calibri" w:hAnsi="Calibri" w:cs="Calibri"/>
        </w:rPr>
        <w:t>110 (Spring 1998) 29-46.</w:t>
      </w:r>
      <w:r w:rsidR="003679F0">
        <w:rPr>
          <w:rFonts w:ascii="Calibri" w:hAnsi="Calibri" w:cs="Calibri"/>
        </w:rPr>
        <w:t xml:space="preserve"> (18 pages)</w:t>
      </w:r>
    </w:p>
    <w:p w:rsidR="008839CB" w:rsidRDefault="008839CB" w:rsidP="002B47A5">
      <w:pPr>
        <w:ind w:left="720"/>
        <w:jc w:val="both"/>
        <w:rPr>
          <w:rFonts w:ascii="Calibri" w:hAnsi="Calibri" w:cs="Calibri"/>
        </w:rPr>
      </w:pPr>
    </w:p>
    <w:p w:rsidR="00F465D1" w:rsidRDefault="006A5C02" w:rsidP="00F465D1">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8839CB">
        <w:rPr>
          <w:rFonts w:ascii="Calibri" w:hAnsi="Calibri" w:cs="Calibri"/>
        </w:rPr>
        <w:t xml:space="preserve">Jack Snyder. “One World, Rival Theories”, </w:t>
      </w:r>
      <w:r w:rsidR="008839CB">
        <w:rPr>
          <w:rFonts w:ascii="Calibri" w:hAnsi="Calibri" w:cs="Calibri"/>
          <w:i/>
        </w:rPr>
        <w:t xml:space="preserve">Foreign Policy </w:t>
      </w:r>
      <w:r w:rsidR="008839CB">
        <w:rPr>
          <w:rFonts w:ascii="Calibri" w:hAnsi="Calibri" w:cs="Calibri"/>
        </w:rPr>
        <w:t>145 (Nov.-Dec. 2004), 52-62.</w:t>
      </w:r>
      <w:r w:rsidR="003679F0">
        <w:rPr>
          <w:rFonts w:ascii="Calibri" w:hAnsi="Calibri" w:cs="Calibri"/>
        </w:rPr>
        <w:t xml:space="preserve"> (11 pages)</w:t>
      </w:r>
    </w:p>
    <w:p w:rsidR="00135DC9" w:rsidRDefault="00135DC9" w:rsidP="002B47A5">
      <w:pPr>
        <w:ind w:left="720"/>
        <w:jc w:val="both"/>
        <w:rPr>
          <w:rFonts w:ascii="Calibri" w:hAnsi="Calibri" w:cs="Calibri"/>
        </w:rPr>
      </w:pPr>
    </w:p>
    <w:p w:rsidR="00135DC9" w:rsidRPr="00135DC9" w:rsidRDefault="006A5C02" w:rsidP="002B47A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135DC9">
        <w:rPr>
          <w:rFonts w:ascii="Calibri" w:hAnsi="Calibri" w:cs="Calibri"/>
        </w:rPr>
        <w:t xml:space="preserve">Daniel </w:t>
      </w:r>
      <w:proofErr w:type="spellStart"/>
      <w:r w:rsidR="00135DC9">
        <w:rPr>
          <w:rFonts w:ascii="Calibri" w:hAnsi="Calibri" w:cs="Calibri"/>
        </w:rPr>
        <w:t>Deudney</w:t>
      </w:r>
      <w:proofErr w:type="spellEnd"/>
      <w:r w:rsidR="00135DC9">
        <w:rPr>
          <w:rFonts w:ascii="Calibri" w:hAnsi="Calibri" w:cs="Calibri"/>
        </w:rPr>
        <w:t xml:space="preserve"> and John </w:t>
      </w:r>
      <w:proofErr w:type="spellStart"/>
      <w:r w:rsidR="00135DC9">
        <w:rPr>
          <w:rFonts w:ascii="Calibri" w:hAnsi="Calibri" w:cs="Calibri"/>
        </w:rPr>
        <w:t>Ikenberry</w:t>
      </w:r>
      <w:proofErr w:type="spellEnd"/>
      <w:r w:rsidR="00135DC9">
        <w:rPr>
          <w:rFonts w:ascii="Calibri" w:hAnsi="Calibri" w:cs="Calibri"/>
        </w:rPr>
        <w:t>.</w:t>
      </w:r>
      <w:proofErr w:type="gramEnd"/>
      <w:r w:rsidR="00135DC9">
        <w:rPr>
          <w:rFonts w:ascii="Calibri" w:hAnsi="Calibri" w:cs="Calibri"/>
        </w:rPr>
        <w:t xml:space="preserve"> “The Nature and Sources of Liberal International Order”, </w:t>
      </w:r>
      <w:r w:rsidR="00135DC9">
        <w:rPr>
          <w:rFonts w:ascii="Calibri" w:hAnsi="Calibri" w:cs="Calibri"/>
          <w:i/>
        </w:rPr>
        <w:t xml:space="preserve">Review of International Studies </w:t>
      </w:r>
      <w:r w:rsidR="00135DC9">
        <w:rPr>
          <w:rFonts w:ascii="Calibri" w:hAnsi="Calibri" w:cs="Calibri"/>
        </w:rPr>
        <w:t>25:2 (1999), 179-96</w:t>
      </w:r>
      <w:r w:rsidR="003679F0">
        <w:rPr>
          <w:rFonts w:ascii="Calibri" w:hAnsi="Calibri" w:cs="Calibri"/>
        </w:rPr>
        <w:t xml:space="preserve"> (18 pages)</w:t>
      </w:r>
    </w:p>
    <w:p w:rsidR="008839CB" w:rsidRDefault="008839CB" w:rsidP="002B47A5">
      <w:pPr>
        <w:ind w:left="720"/>
        <w:jc w:val="both"/>
        <w:rPr>
          <w:rFonts w:ascii="Calibri" w:hAnsi="Calibri" w:cs="Calibri"/>
        </w:rPr>
      </w:pPr>
    </w:p>
    <w:p w:rsidR="008839CB" w:rsidRDefault="006A5C02" w:rsidP="002B47A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135DC9">
        <w:rPr>
          <w:rFonts w:ascii="Calibri" w:hAnsi="Calibri" w:cs="Calibri"/>
        </w:rPr>
        <w:t xml:space="preserve">Ted </w:t>
      </w:r>
      <w:proofErr w:type="spellStart"/>
      <w:r w:rsidR="00135DC9">
        <w:rPr>
          <w:rFonts w:ascii="Calibri" w:hAnsi="Calibri" w:cs="Calibri"/>
        </w:rPr>
        <w:t>Hopf</w:t>
      </w:r>
      <w:proofErr w:type="spellEnd"/>
      <w:r w:rsidR="00135DC9">
        <w:rPr>
          <w:rFonts w:ascii="Calibri" w:hAnsi="Calibri" w:cs="Calibri"/>
        </w:rPr>
        <w:t xml:space="preserve">. “The Promise of Constructivism in International Relations Theory”, </w:t>
      </w:r>
      <w:r w:rsidR="00135DC9">
        <w:rPr>
          <w:rFonts w:ascii="Calibri" w:hAnsi="Calibri" w:cs="Calibri"/>
          <w:i/>
        </w:rPr>
        <w:t xml:space="preserve">International Security </w:t>
      </w:r>
      <w:r w:rsidR="00135DC9">
        <w:rPr>
          <w:rFonts w:ascii="Calibri" w:hAnsi="Calibri" w:cs="Calibri"/>
        </w:rPr>
        <w:t>23:1 (</w:t>
      </w:r>
      <w:proofErr w:type="gramStart"/>
      <w:r w:rsidR="00135DC9">
        <w:rPr>
          <w:rFonts w:ascii="Calibri" w:hAnsi="Calibri" w:cs="Calibri"/>
        </w:rPr>
        <w:t>Summer</w:t>
      </w:r>
      <w:proofErr w:type="gramEnd"/>
      <w:r w:rsidR="00135DC9">
        <w:rPr>
          <w:rFonts w:ascii="Calibri" w:hAnsi="Calibri" w:cs="Calibri"/>
        </w:rPr>
        <w:t xml:space="preserve"> 1998), </w:t>
      </w:r>
      <w:r w:rsidR="00674BCD">
        <w:rPr>
          <w:rFonts w:ascii="Calibri" w:hAnsi="Calibri" w:cs="Calibri"/>
        </w:rPr>
        <w:t>171-181 and 186-196</w:t>
      </w:r>
      <w:r w:rsidR="00A81480">
        <w:rPr>
          <w:rFonts w:ascii="Calibri" w:hAnsi="Calibri" w:cs="Calibri"/>
        </w:rPr>
        <w:t xml:space="preserve"> ONLY</w:t>
      </w:r>
      <w:r w:rsidR="00135DC9">
        <w:rPr>
          <w:rFonts w:ascii="Calibri" w:hAnsi="Calibri" w:cs="Calibri"/>
        </w:rPr>
        <w:t>.</w:t>
      </w:r>
      <w:r w:rsidR="00674BCD">
        <w:rPr>
          <w:rFonts w:ascii="Calibri" w:hAnsi="Calibri" w:cs="Calibri"/>
        </w:rPr>
        <w:t xml:space="preserve"> (22</w:t>
      </w:r>
      <w:r w:rsidR="003679F0">
        <w:rPr>
          <w:rFonts w:ascii="Calibri" w:hAnsi="Calibri" w:cs="Calibri"/>
        </w:rPr>
        <w:t xml:space="preserve"> pages)</w:t>
      </w:r>
    </w:p>
    <w:p w:rsidR="000C5281" w:rsidRDefault="000C5281" w:rsidP="002B47A5">
      <w:pPr>
        <w:ind w:left="720"/>
        <w:jc w:val="both"/>
        <w:rPr>
          <w:rFonts w:ascii="Calibri" w:hAnsi="Calibri" w:cs="Calibri"/>
        </w:rPr>
      </w:pPr>
    </w:p>
    <w:p w:rsidR="000C5281" w:rsidRPr="000C5281" w:rsidRDefault="006A5C02" w:rsidP="002B47A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0C5281">
        <w:rPr>
          <w:rFonts w:ascii="Calibri" w:hAnsi="Calibri" w:cs="Calibri"/>
        </w:rPr>
        <w:t xml:space="preserve">Stephen </w:t>
      </w:r>
      <w:proofErr w:type="spellStart"/>
      <w:r w:rsidR="000C5281">
        <w:rPr>
          <w:rFonts w:ascii="Calibri" w:hAnsi="Calibri" w:cs="Calibri"/>
        </w:rPr>
        <w:t>Hobden</w:t>
      </w:r>
      <w:proofErr w:type="spellEnd"/>
      <w:r w:rsidR="000C5281">
        <w:rPr>
          <w:rFonts w:ascii="Calibri" w:hAnsi="Calibri" w:cs="Calibri"/>
        </w:rPr>
        <w:t xml:space="preserve"> and Richard </w:t>
      </w:r>
      <w:proofErr w:type="spellStart"/>
      <w:r w:rsidR="000C5281">
        <w:rPr>
          <w:rFonts w:ascii="Calibri" w:hAnsi="Calibri" w:cs="Calibri"/>
        </w:rPr>
        <w:t>Wyn</w:t>
      </w:r>
      <w:proofErr w:type="spellEnd"/>
      <w:r w:rsidR="000C5281">
        <w:rPr>
          <w:rFonts w:ascii="Calibri" w:hAnsi="Calibri" w:cs="Calibri"/>
        </w:rPr>
        <w:t xml:space="preserve"> Jones.</w:t>
      </w:r>
      <w:proofErr w:type="gramEnd"/>
      <w:r w:rsidR="000C5281">
        <w:rPr>
          <w:rFonts w:ascii="Calibri" w:hAnsi="Calibri" w:cs="Calibri"/>
        </w:rPr>
        <w:t xml:space="preserve"> “Marxist Theories of International Relations”, in John </w:t>
      </w:r>
      <w:proofErr w:type="spellStart"/>
      <w:r w:rsidR="000C5281">
        <w:rPr>
          <w:rFonts w:ascii="Calibri" w:hAnsi="Calibri" w:cs="Calibri"/>
        </w:rPr>
        <w:t>Baylis</w:t>
      </w:r>
      <w:proofErr w:type="spellEnd"/>
      <w:r w:rsidR="000C5281">
        <w:rPr>
          <w:rFonts w:ascii="Calibri" w:hAnsi="Calibri" w:cs="Calibri"/>
        </w:rPr>
        <w:t xml:space="preserve">, Steve Smith and Patricia Owens (eds.), </w:t>
      </w:r>
      <w:proofErr w:type="gramStart"/>
      <w:r w:rsidR="000C5281">
        <w:rPr>
          <w:rFonts w:ascii="Calibri" w:hAnsi="Calibri" w:cs="Calibri"/>
          <w:i/>
        </w:rPr>
        <w:t>The</w:t>
      </w:r>
      <w:proofErr w:type="gramEnd"/>
      <w:r w:rsidR="000C5281">
        <w:rPr>
          <w:rFonts w:ascii="Calibri" w:hAnsi="Calibri" w:cs="Calibri"/>
          <w:i/>
        </w:rPr>
        <w:t xml:space="preserve"> Globalization of World Politics: An Introduction to International Relations</w:t>
      </w:r>
      <w:r w:rsidR="000C5281">
        <w:rPr>
          <w:rFonts w:ascii="Calibri" w:hAnsi="Calibri" w:cs="Calibri"/>
        </w:rPr>
        <w:t>, 4</w:t>
      </w:r>
      <w:r w:rsidR="000C5281" w:rsidRPr="000C5281">
        <w:rPr>
          <w:rFonts w:ascii="Calibri" w:hAnsi="Calibri" w:cs="Calibri"/>
          <w:vertAlign w:val="superscript"/>
        </w:rPr>
        <w:t>th</w:t>
      </w:r>
      <w:r w:rsidR="000C5281">
        <w:rPr>
          <w:rFonts w:ascii="Calibri" w:hAnsi="Calibri" w:cs="Calibri"/>
        </w:rPr>
        <w:t xml:space="preserve"> ed. (Oxford: Oxford University Press, 2008), 144-58.</w:t>
      </w:r>
      <w:r w:rsidR="003679F0">
        <w:rPr>
          <w:rFonts w:ascii="Calibri" w:hAnsi="Calibri" w:cs="Calibri"/>
        </w:rPr>
        <w:t xml:space="preserve"> (15 pages)</w:t>
      </w:r>
    </w:p>
    <w:p w:rsidR="008839CB" w:rsidRPr="008839CB" w:rsidRDefault="008839CB" w:rsidP="002B47A5">
      <w:pPr>
        <w:ind w:left="720"/>
        <w:jc w:val="both"/>
        <w:rPr>
          <w:rFonts w:ascii="Calibri" w:hAnsi="Calibri" w:cs="Calibri"/>
          <w:b/>
        </w:rPr>
      </w:pPr>
    </w:p>
    <w:p w:rsidR="00B862FF" w:rsidRPr="008839CB" w:rsidRDefault="00B862FF" w:rsidP="00B862FF"/>
    <w:p w:rsidR="0058432D" w:rsidRPr="008839CB" w:rsidRDefault="0058432D" w:rsidP="00C213BE">
      <w:pPr>
        <w:jc w:val="both"/>
        <w:rPr>
          <w:rFonts w:ascii="Calibri" w:hAnsi="Calibri" w:cs="Calibri"/>
          <w:b/>
        </w:rPr>
      </w:pPr>
    </w:p>
    <w:p w:rsidR="002C69EF" w:rsidRPr="008839CB" w:rsidRDefault="002C69EF">
      <w:pPr>
        <w:rPr>
          <w:rFonts w:ascii="Calibri" w:hAnsi="Calibri" w:cs="Calibri"/>
          <w:b/>
        </w:rPr>
      </w:pPr>
      <w:r w:rsidRPr="008839CB">
        <w:rPr>
          <w:rFonts w:ascii="Calibri" w:hAnsi="Calibri" w:cs="Calibri"/>
          <w:b/>
        </w:rPr>
        <w:br w:type="page"/>
      </w:r>
    </w:p>
    <w:p w:rsidR="00EE6C56" w:rsidRPr="008839CB" w:rsidRDefault="002B47A5" w:rsidP="002B47A5">
      <w:pPr>
        <w:jc w:val="both"/>
        <w:rPr>
          <w:rFonts w:ascii="Calibri" w:hAnsi="Calibri" w:cs="Calibri"/>
          <w:b/>
        </w:rPr>
      </w:pPr>
      <w:r>
        <w:rPr>
          <w:rFonts w:ascii="Calibri" w:hAnsi="Calibri" w:cs="Calibri"/>
          <w:b/>
        </w:rPr>
        <w:lastRenderedPageBreak/>
        <w:t xml:space="preserve">Week 2: </w:t>
      </w:r>
      <w:r w:rsidR="009928FA" w:rsidRPr="008839CB">
        <w:rPr>
          <w:rFonts w:ascii="Calibri" w:hAnsi="Calibri" w:cs="Calibri"/>
          <w:b/>
        </w:rPr>
        <w:t>Origins of the Modern State</w:t>
      </w:r>
      <w:r w:rsidR="00CF73B9" w:rsidRPr="008839CB">
        <w:rPr>
          <w:rFonts w:ascii="Calibri" w:hAnsi="Calibri" w:cs="Calibri"/>
          <w:b/>
        </w:rPr>
        <w:t xml:space="preserve"> (2/3)</w:t>
      </w:r>
    </w:p>
    <w:p w:rsidR="00100BF8" w:rsidRPr="008839CB" w:rsidRDefault="00100BF8" w:rsidP="00100BF8">
      <w:pPr>
        <w:jc w:val="both"/>
        <w:rPr>
          <w:rFonts w:ascii="Calibri" w:hAnsi="Calibri" w:cs="Calibri"/>
        </w:rPr>
      </w:pPr>
      <w:r w:rsidRPr="008839CB">
        <w:rPr>
          <w:rFonts w:ascii="Calibri" w:hAnsi="Calibri" w:cs="Calibri"/>
        </w:rPr>
        <w:t xml:space="preserve">We begin by defining our terms. What is a state? What is international order? Why is it that the international system is made up of states rather than, say, coalitions of feudal lords? This week, we discuss the origins of the modern </w:t>
      </w:r>
      <w:proofErr w:type="spellStart"/>
      <w:r w:rsidRPr="008839CB">
        <w:rPr>
          <w:rFonts w:ascii="Calibri" w:hAnsi="Calibri" w:cs="Calibri"/>
        </w:rPr>
        <w:t>Westphalian</w:t>
      </w:r>
      <w:proofErr w:type="spellEnd"/>
      <w:r w:rsidRPr="008839CB">
        <w:rPr>
          <w:rFonts w:ascii="Calibri" w:hAnsi="Calibri" w:cs="Calibri"/>
        </w:rPr>
        <w:t xml:space="preserve"> state</w:t>
      </w:r>
      <w:r w:rsidR="00D90CE8">
        <w:rPr>
          <w:rFonts w:ascii="Calibri" w:hAnsi="Calibri" w:cs="Calibri"/>
        </w:rPr>
        <w:t xml:space="preserve">. With the establishment of the </w:t>
      </w:r>
      <w:proofErr w:type="spellStart"/>
      <w:r w:rsidR="00D90CE8">
        <w:rPr>
          <w:rFonts w:ascii="Calibri" w:hAnsi="Calibri" w:cs="Calibri"/>
        </w:rPr>
        <w:t>Westphalian</w:t>
      </w:r>
      <w:proofErr w:type="spellEnd"/>
      <w:r w:rsidR="00D90CE8">
        <w:rPr>
          <w:rFonts w:ascii="Calibri" w:hAnsi="Calibri" w:cs="Calibri"/>
        </w:rPr>
        <w:t xml:space="preserve"> state </w:t>
      </w:r>
      <w:proofErr w:type="gramStart"/>
      <w:r w:rsidR="00D90CE8">
        <w:rPr>
          <w:rFonts w:ascii="Calibri" w:hAnsi="Calibri" w:cs="Calibri"/>
        </w:rPr>
        <w:t>comes</w:t>
      </w:r>
      <w:proofErr w:type="gramEnd"/>
      <w:r w:rsidR="00D90CE8">
        <w:rPr>
          <w:rFonts w:ascii="Calibri" w:hAnsi="Calibri" w:cs="Calibri"/>
        </w:rPr>
        <w:t xml:space="preserve"> the question of how to manage relations among them. Thus, we will explore the notion of international order and, in particular, the concept of </w:t>
      </w:r>
      <w:r w:rsidR="00D90CE8">
        <w:rPr>
          <w:rFonts w:ascii="Calibri" w:hAnsi="Calibri" w:cs="Calibri"/>
          <w:i/>
        </w:rPr>
        <w:t>international society</w:t>
      </w:r>
      <w:r w:rsidR="00D90CE8">
        <w:rPr>
          <w:rFonts w:ascii="Calibri" w:hAnsi="Calibri" w:cs="Calibri"/>
        </w:rPr>
        <w:t>.</w:t>
      </w:r>
      <w:r w:rsidR="00D90CE8">
        <w:rPr>
          <w:rFonts w:ascii="Calibri" w:hAnsi="Calibri" w:cs="Calibri"/>
          <w:i/>
        </w:rPr>
        <w:t xml:space="preserve"> </w:t>
      </w:r>
      <w:r w:rsidRPr="008839CB">
        <w:rPr>
          <w:rFonts w:ascii="Calibri" w:hAnsi="Calibri" w:cs="Calibri"/>
        </w:rPr>
        <w:t xml:space="preserve"> </w:t>
      </w:r>
      <w:r w:rsidR="00EA3EBD">
        <w:rPr>
          <w:rFonts w:ascii="Calibri" w:hAnsi="Calibri" w:cs="Calibri"/>
        </w:rPr>
        <w:t>(</w:t>
      </w:r>
      <w:r w:rsidR="00F25956">
        <w:rPr>
          <w:rFonts w:ascii="Calibri" w:hAnsi="Calibri" w:cs="Calibri"/>
        </w:rPr>
        <w:t>1</w:t>
      </w:r>
      <w:r w:rsidR="00695C94">
        <w:rPr>
          <w:rFonts w:ascii="Calibri" w:hAnsi="Calibri" w:cs="Calibri"/>
        </w:rPr>
        <w:t>32</w:t>
      </w:r>
      <w:r w:rsidR="003679F0">
        <w:rPr>
          <w:rFonts w:ascii="Calibri" w:hAnsi="Calibri" w:cs="Calibri"/>
        </w:rPr>
        <w:t xml:space="preserve"> pages)</w:t>
      </w:r>
    </w:p>
    <w:p w:rsidR="00EB7A4D" w:rsidRPr="008839CB" w:rsidRDefault="00EB7A4D" w:rsidP="00D90CE8">
      <w:pPr>
        <w:jc w:val="both"/>
        <w:rPr>
          <w:rFonts w:ascii="Calibri" w:hAnsi="Calibri" w:cs="Calibri"/>
        </w:rPr>
      </w:pPr>
    </w:p>
    <w:p w:rsidR="009F40AD" w:rsidRPr="008839CB" w:rsidRDefault="006A5C02" w:rsidP="0003671B">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9F40AD" w:rsidRPr="008839CB">
        <w:rPr>
          <w:rFonts w:ascii="Calibri" w:hAnsi="Calibri" w:cs="Calibri"/>
        </w:rPr>
        <w:t xml:space="preserve">Daniel </w:t>
      </w:r>
      <w:proofErr w:type="spellStart"/>
      <w:r w:rsidR="009F40AD" w:rsidRPr="008839CB">
        <w:rPr>
          <w:rFonts w:ascii="Calibri" w:hAnsi="Calibri" w:cs="Calibri"/>
        </w:rPr>
        <w:t>Philpott</w:t>
      </w:r>
      <w:proofErr w:type="spellEnd"/>
      <w:r w:rsidR="009F40AD" w:rsidRPr="008839CB">
        <w:rPr>
          <w:rFonts w:ascii="Calibri" w:hAnsi="Calibri" w:cs="Calibri"/>
        </w:rPr>
        <w:t xml:space="preserve">. </w:t>
      </w:r>
      <w:proofErr w:type="gramStart"/>
      <w:r w:rsidR="009F40AD" w:rsidRPr="008839CB">
        <w:rPr>
          <w:rFonts w:ascii="Calibri" w:hAnsi="Calibri" w:cs="Calibri"/>
        </w:rPr>
        <w:t xml:space="preserve">“Sovereignty: An Introduction and Brief History”, </w:t>
      </w:r>
      <w:r w:rsidR="009F40AD" w:rsidRPr="008839CB">
        <w:rPr>
          <w:rFonts w:ascii="Calibri" w:hAnsi="Calibri" w:cs="Calibri"/>
          <w:i/>
        </w:rPr>
        <w:t xml:space="preserve">Journal of International Affairs </w:t>
      </w:r>
      <w:r w:rsidR="009F40AD" w:rsidRPr="008839CB">
        <w:rPr>
          <w:rFonts w:ascii="Calibri" w:hAnsi="Calibri" w:cs="Calibri"/>
        </w:rPr>
        <w:t>48:2 (1995), 353-68.</w:t>
      </w:r>
      <w:proofErr w:type="gramEnd"/>
      <w:r w:rsidR="003679F0">
        <w:rPr>
          <w:rFonts w:ascii="Calibri" w:hAnsi="Calibri" w:cs="Calibri"/>
        </w:rPr>
        <w:t xml:space="preserve"> (16 pages)</w:t>
      </w:r>
    </w:p>
    <w:p w:rsidR="009F40AD" w:rsidRPr="008839CB" w:rsidRDefault="009F40AD" w:rsidP="0003671B">
      <w:pPr>
        <w:ind w:left="720"/>
        <w:jc w:val="both"/>
        <w:rPr>
          <w:rFonts w:ascii="Calibri" w:hAnsi="Calibri" w:cs="Calibri"/>
        </w:rPr>
      </w:pPr>
    </w:p>
    <w:p w:rsidR="0003671B" w:rsidRDefault="009928FA" w:rsidP="0003671B">
      <w:pPr>
        <w:ind w:left="720"/>
        <w:jc w:val="both"/>
        <w:rPr>
          <w:rFonts w:ascii="Calibri" w:hAnsi="Calibri" w:cs="Calibri"/>
        </w:rPr>
      </w:pPr>
      <w:r w:rsidRPr="008839CB">
        <w:rPr>
          <w:rFonts w:ascii="Calibri" w:hAnsi="Calibri" w:cs="Calibri"/>
        </w:rPr>
        <w:t xml:space="preserve">***Charles </w:t>
      </w:r>
      <w:proofErr w:type="spellStart"/>
      <w:r w:rsidRPr="008839CB">
        <w:rPr>
          <w:rFonts w:ascii="Calibri" w:hAnsi="Calibri" w:cs="Calibri"/>
        </w:rPr>
        <w:t>Tilly</w:t>
      </w:r>
      <w:proofErr w:type="spellEnd"/>
      <w:r w:rsidRPr="008839CB">
        <w:rPr>
          <w:rFonts w:ascii="Calibri" w:hAnsi="Calibri" w:cs="Calibri"/>
        </w:rPr>
        <w:t xml:space="preserve">. </w:t>
      </w:r>
      <w:r w:rsidRPr="008839CB">
        <w:rPr>
          <w:rFonts w:ascii="Calibri" w:hAnsi="Calibri" w:cs="Calibri"/>
          <w:i/>
        </w:rPr>
        <w:t xml:space="preserve">Coercion, Capital, and European States: AD 990-1992 </w:t>
      </w:r>
      <w:r w:rsidRPr="008839CB">
        <w:rPr>
          <w:rFonts w:ascii="Calibri" w:hAnsi="Calibri" w:cs="Calibri"/>
        </w:rPr>
        <w:t>(Cambridge, MA: B</w:t>
      </w:r>
      <w:r w:rsidR="004E4795">
        <w:rPr>
          <w:rFonts w:ascii="Calibri" w:hAnsi="Calibri" w:cs="Calibri"/>
        </w:rPr>
        <w:t>lackwell, 1992), Ch. 2</w:t>
      </w:r>
      <w:r w:rsidR="00FB7086">
        <w:rPr>
          <w:rFonts w:ascii="Calibri" w:hAnsi="Calibri" w:cs="Calibri"/>
        </w:rPr>
        <w:t xml:space="preserve"> (38-66</w:t>
      </w:r>
      <w:r w:rsidRPr="008839CB">
        <w:rPr>
          <w:rFonts w:ascii="Calibri" w:hAnsi="Calibri" w:cs="Calibri"/>
        </w:rPr>
        <w:t>).</w:t>
      </w:r>
      <w:r w:rsidR="00FB7086">
        <w:rPr>
          <w:rFonts w:ascii="Calibri" w:hAnsi="Calibri" w:cs="Calibri"/>
        </w:rPr>
        <w:t xml:space="preserve"> (28</w:t>
      </w:r>
      <w:r w:rsidR="003679F0">
        <w:rPr>
          <w:rFonts w:ascii="Calibri" w:hAnsi="Calibri" w:cs="Calibri"/>
        </w:rPr>
        <w:t xml:space="preserve"> pages)</w:t>
      </w:r>
    </w:p>
    <w:p w:rsidR="00773A92" w:rsidRDefault="00773A92" w:rsidP="0003671B">
      <w:pPr>
        <w:ind w:left="720"/>
        <w:jc w:val="both"/>
        <w:rPr>
          <w:rFonts w:ascii="Calibri" w:hAnsi="Calibri" w:cs="Calibri"/>
        </w:rPr>
      </w:pPr>
    </w:p>
    <w:p w:rsidR="00773A92" w:rsidRPr="00773A92" w:rsidRDefault="00773A92" w:rsidP="0003671B">
      <w:pPr>
        <w:ind w:left="720"/>
        <w:jc w:val="both"/>
        <w:rPr>
          <w:rFonts w:ascii="Calibri" w:hAnsi="Calibri" w:cs="Calibri"/>
        </w:rPr>
      </w:pPr>
      <w:r>
        <w:rPr>
          <w:rFonts w:ascii="Calibri" w:hAnsi="Calibri" w:cs="Calibri"/>
        </w:rPr>
        <w:t xml:space="preserve">***Charles </w:t>
      </w:r>
      <w:proofErr w:type="spellStart"/>
      <w:r>
        <w:rPr>
          <w:rFonts w:ascii="Calibri" w:hAnsi="Calibri" w:cs="Calibri"/>
        </w:rPr>
        <w:t>Tilly</w:t>
      </w:r>
      <w:proofErr w:type="spellEnd"/>
      <w:r>
        <w:rPr>
          <w:rFonts w:ascii="Calibri" w:hAnsi="Calibri" w:cs="Calibri"/>
        </w:rPr>
        <w:t xml:space="preserve">. “War-Making and State-Making as Organized Crime”, in Peter Evans et al. (ed.), </w:t>
      </w:r>
      <w:r>
        <w:rPr>
          <w:rFonts w:ascii="Calibri" w:hAnsi="Calibri" w:cs="Calibri"/>
          <w:i/>
        </w:rPr>
        <w:t xml:space="preserve">Bringing the State Back In </w:t>
      </w:r>
      <w:r>
        <w:rPr>
          <w:rFonts w:ascii="Calibri" w:hAnsi="Calibri" w:cs="Calibri"/>
        </w:rPr>
        <w:t xml:space="preserve">(Cambridge: Cambridge University Press, 1985), 169-186. (17 pages) </w:t>
      </w:r>
    </w:p>
    <w:p w:rsidR="00F35198" w:rsidRDefault="00F35198" w:rsidP="00A67787">
      <w:pPr>
        <w:jc w:val="both"/>
        <w:rPr>
          <w:rFonts w:ascii="Calibri" w:hAnsi="Calibri" w:cs="Calibri"/>
          <w:i/>
        </w:rPr>
      </w:pPr>
    </w:p>
    <w:p w:rsidR="00D90CE8" w:rsidRPr="008839CB" w:rsidRDefault="00D90CE8" w:rsidP="00D90CE8">
      <w:pPr>
        <w:ind w:left="720"/>
        <w:jc w:val="both"/>
        <w:rPr>
          <w:rFonts w:ascii="Calibri" w:hAnsi="Calibri" w:cs="Calibri"/>
        </w:rPr>
      </w:pPr>
      <w:r w:rsidRPr="008A3FD4">
        <w:rPr>
          <w:rFonts w:ascii="Calibri" w:hAnsi="Calibri" w:cs="Calibri"/>
        </w:rPr>
        <w:t xml:space="preserve">Hedley Bull. </w:t>
      </w:r>
      <w:r w:rsidRPr="008A3FD4">
        <w:rPr>
          <w:rFonts w:ascii="Calibri" w:hAnsi="Calibri" w:cs="Calibri"/>
          <w:i/>
        </w:rPr>
        <w:t>The Anarchical Society</w:t>
      </w:r>
      <w:r w:rsidRPr="008A3FD4">
        <w:rPr>
          <w:rFonts w:ascii="Calibri" w:hAnsi="Calibri" w:cs="Calibri"/>
        </w:rPr>
        <w:t xml:space="preserve">, </w:t>
      </w:r>
      <w:proofErr w:type="spellStart"/>
      <w:r w:rsidRPr="008A3FD4">
        <w:rPr>
          <w:rFonts w:ascii="Calibri" w:hAnsi="Calibri" w:cs="Calibri"/>
        </w:rPr>
        <w:t>Chs</w:t>
      </w:r>
      <w:proofErr w:type="spellEnd"/>
      <w:r w:rsidRPr="008A3FD4">
        <w:rPr>
          <w:rFonts w:ascii="Calibri" w:hAnsi="Calibri" w:cs="Calibri"/>
        </w:rPr>
        <w:t>. 1-3 (3-73; 71 pages)</w:t>
      </w:r>
      <w:r w:rsidR="00863948" w:rsidRPr="008A3FD4">
        <w:rPr>
          <w:rFonts w:ascii="Calibri" w:hAnsi="Calibri" w:cs="Calibri"/>
        </w:rPr>
        <w:t xml:space="preserve"> (P) (Frost Reserve)</w:t>
      </w:r>
    </w:p>
    <w:p w:rsidR="006A675F" w:rsidRPr="008839CB" w:rsidRDefault="006A675F" w:rsidP="006A675F">
      <w:pPr>
        <w:ind w:left="720"/>
        <w:jc w:val="both"/>
      </w:pPr>
    </w:p>
    <w:p w:rsidR="006A675F" w:rsidRPr="008839CB" w:rsidRDefault="006A675F" w:rsidP="006A675F">
      <w:pPr>
        <w:ind w:left="720"/>
        <w:jc w:val="both"/>
        <w:rPr>
          <w:rFonts w:ascii="Calibri" w:hAnsi="Calibri" w:cs="Calibri"/>
        </w:rPr>
      </w:pPr>
    </w:p>
    <w:p w:rsidR="00AA6675" w:rsidRPr="001C2465" w:rsidRDefault="006A675F" w:rsidP="001C2465">
      <w:pPr>
        <w:jc w:val="both"/>
        <w:rPr>
          <w:rFonts w:ascii="Calibri" w:hAnsi="Calibri" w:cs="Calibri"/>
        </w:rPr>
      </w:pPr>
      <w:r w:rsidRPr="008839CB">
        <w:rPr>
          <w:rFonts w:ascii="Calibri" w:hAnsi="Calibri" w:cs="Calibri"/>
        </w:rPr>
        <w:br w:type="page"/>
      </w:r>
      <w:r w:rsidR="00AA6675" w:rsidRPr="008839CB">
        <w:rPr>
          <w:rFonts w:ascii="Calibri" w:hAnsi="Calibri" w:cs="Calibri"/>
          <w:b/>
          <w:smallCaps/>
          <w:sz w:val="28"/>
          <w:u w:val="single"/>
        </w:rPr>
        <w:lastRenderedPageBreak/>
        <w:t>PART II: Challenges from Above – Global Governance and State Sovereignty</w:t>
      </w:r>
    </w:p>
    <w:p w:rsidR="002A587A" w:rsidRPr="008839CB" w:rsidRDefault="002A587A" w:rsidP="002A587A">
      <w:pPr>
        <w:shd w:val="clear" w:color="auto" w:fill="FFFFFF"/>
        <w:jc w:val="both"/>
        <w:rPr>
          <w:rFonts w:ascii="Calibri" w:hAnsi="Calibri" w:cs="Calibri"/>
        </w:rPr>
      </w:pPr>
      <w:r w:rsidRPr="008839CB">
        <w:rPr>
          <w:rFonts w:ascii="Calibri" w:hAnsi="Calibri" w:cs="Calibri"/>
        </w:rPr>
        <w:t xml:space="preserve">In his classic work, </w:t>
      </w:r>
      <w:r w:rsidRPr="008839CB">
        <w:rPr>
          <w:rFonts w:ascii="Calibri" w:hAnsi="Calibri" w:cs="Calibri"/>
          <w:i/>
        </w:rPr>
        <w:t>The Anarchical Society</w:t>
      </w:r>
      <w:r w:rsidRPr="008839CB">
        <w:rPr>
          <w:rFonts w:ascii="Calibri" w:hAnsi="Calibri" w:cs="Calibri"/>
        </w:rPr>
        <w:t xml:space="preserve">, the political scientist Hedley Bull defined international order as “a pattern of activity that sustains the elementary or primary goal of the society of states”. Here, Bull argued that the international system was driven by states, but maintained that it was more than just a system; instead, he argued, it was a </w:t>
      </w:r>
      <w:r w:rsidRPr="008839CB">
        <w:rPr>
          <w:rFonts w:ascii="Calibri" w:hAnsi="Calibri" w:cs="Calibri"/>
          <w:i/>
        </w:rPr>
        <w:t>society</w:t>
      </w:r>
      <w:r w:rsidRPr="008839CB">
        <w:rPr>
          <w:rFonts w:ascii="Calibri" w:hAnsi="Calibri" w:cs="Calibri"/>
        </w:rPr>
        <w:t xml:space="preserve"> driven by norms, rules and institutions. </w:t>
      </w:r>
    </w:p>
    <w:p w:rsidR="002A587A" w:rsidRPr="008839CB" w:rsidRDefault="002A587A" w:rsidP="002A587A">
      <w:pPr>
        <w:shd w:val="clear" w:color="auto" w:fill="FFFFFF"/>
        <w:jc w:val="both"/>
        <w:rPr>
          <w:rFonts w:ascii="Calibri" w:hAnsi="Calibri" w:cs="Calibri"/>
        </w:rPr>
      </w:pPr>
    </w:p>
    <w:p w:rsidR="002A587A" w:rsidRPr="008839CB" w:rsidRDefault="002A587A" w:rsidP="002A587A">
      <w:pPr>
        <w:shd w:val="clear" w:color="auto" w:fill="FFFFFF"/>
        <w:jc w:val="both"/>
        <w:rPr>
          <w:rFonts w:ascii="Calibri" w:hAnsi="Calibri" w:cs="Calibri"/>
        </w:rPr>
      </w:pPr>
      <w:r w:rsidRPr="008839CB">
        <w:rPr>
          <w:rFonts w:ascii="Calibri" w:hAnsi="Calibri" w:cs="Calibri"/>
        </w:rPr>
        <w:t xml:space="preserve">The idea of state sovereignty exists in tension with the notion of an international society of states, particularly as that society becomes increasingly interdependent. For example, to manage trade relations among themselves, states created the World Trade Organization, which has the power to legitimize retaliatory trade sanctions against members found to have engaged in protectionist practices. In another example, the Rome Statute establishing the International Criminal Court gives the latter the authority to prosecute “crimes against humanity” as well as war crimes when individual states are unable or unwilling to do so. This includes powers of subpoena and arrest that can supersede the authority of individual states. The very existence of such categories of crime by itself suggests limitations on state sovereignty. Across the Atlantic, the European Union continues to pose a significant challenge to </w:t>
      </w:r>
      <w:proofErr w:type="spellStart"/>
      <w:r w:rsidRPr="008839CB">
        <w:rPr>
          <w:rFonts w:ascii="Calibri" w:hAnsi="Calibri" w:cs="Calibri"/>
        </w:rPr>
        <w:t>Westphalian</w:t>
      </w:r>
      <w:proofErr w:type="spellEnd"/>
      <w:r w:rsidRPr="008839CB">
        <w:rPr>
          <w:rFonts w:ascii="Calibri" w:hAnsi="Calibri" w:cs="Calibri"/>
        </w:rPr>
        <w:t xml:space="preserve"> ideas even as the economic weakness of member states like Greece and Ireland have raised fears that the Euro zone might collapse and with it, the dream of a unified European economy. </w:t>
      </w:r>
    </w:p>
    <w:p w:rsidR="002A587A" w:rsidRPr="008839CB" w:rsidRDefault="002A587A" w:rsidP="002A587A">
      <w:pPr>
        <w:shd w:val="clear" w:color="auto" w:fill="FFFFFF"/>
        <w:jc w:val="both"/>
        <w:rPr>
          <w:rFonts w:ascii="Calibri" w:hAnsi="Calibri" w:cs="Calibri"/>
        </w:rPr>
      </w:pPr>
    </w:p>
    <w:p w:rsidR="00AA6675" w:rsidRPr="008839CB" w:rsidRDefault="002A587A" w:rsidP="002A587A">
      <w:pPr>
        <w:shd w:val="clear" w:color="auto" w:fill="FFFFFF"/>
        <w:jc w:val="both"/>
        <w:rPr>
          <w:rFonts w:ascii="Calibri" w:hAnsi="Calibri" w:cs="Calibri"/>
        </w:rPr>
      </w:pPr>
      <w:r w:rsidRPr="008839CB">
        <w:rPr>
          <w:rFonts w:ascii="Calibri" w:hAnsi="Calibri" w:cs="Calibri"/>
        </w:rPr>
        <w:t>How do the rules, norms and institutions of international society affect the state? What limitations, if any, do they impose? Why do states consent to the rule of international law if it constrains their freedom of action? And what does the proliferation of international governance structures mean for the concept of sovereignty?</w:t>
      </w:r>
      <w:r w:rsidR="00AA6675" w:rsidRPr="008839CB">
        <w:rPr>
          <w:rFonts w:ascii="Calibri" w:hAnsi="Calibri" w:cs="Calibri"/>
        </w:rPr>
        <w:t xml:space="preserve"> </w:t>
      </w:r>
    </w:p>
    <w:p w:rsidR="00AA6675" w:rsidRPr="008839CB" w:rsidRDefault="00AA6675" w:rsidP="00F332FA">
      <w:pPr>
        <w:jc w:val="both"/>
        <w:rPr>
          <w:rFonts w:ascii="Calibri" w:hAnsi="Calibri" w:cs="Calibri"/>
          <w:b/>
        </w:rPr>
      </w:pPr>
    </w:p>
    <w:p w:rsidR="00865B67" w:rsidRPr="008839CB" w:rsidRDefault="002C69EF" w:rsidP="001618E3">
      <w:pPr>
        <w:rPr>
          <w:rFonts w:ascii="Calibri" w:hAnsi="Calibri" w:cs="Calibri"/>
          <w:b/>
        </w:rPr>
      </w:pPr>
      <w:r w:rsidRPr="008839CB">
        <w:rPr>
          <w:rFonts w:ascii="Calibri" w:hAnsi="Calibri" w:cs="Calibri"/>
          <w:b/>
        </w:rPr>
        <w:br w:type="page"/>
      </w:r>
      <w:r w:rsidR="00C27451">
        <w:rPr>
          <w:rFonts w:ascii="Calibri" w:hAnsi="Calibri" w:cs="Calibri"/>
          <w:b/>
        </w:rPr>
        <w:lastRenderedPageBreak/>
        <w:t>Week 3</w:t>
      </w:r>
      <w:r w:rsidR="001618E3">
        <w:rPr>
          <w:rFonts w:ascii="Calibri" w:hAnsi="Calibri" w:cs="Calibri"/>
          <w:b/>
        </w:rPr>
        <w:t xml:space="preserve">: </w:t>
      </w:r>
      <w:r w:rsidR="00AC5B2B" w:rsidRPr="008839CB">
        <w:rPr>
          <w:rFonts w:ascii="Calibri" w:hAnsi="Calibri" w:cs="Calibri"/>
          <w:b/>
        </w:rPr>
        <w:t xml:space="preserve">International Organizations </w:t>
      </w:r>
      <w:r w:rsidR="0091443D" w:rsidRPr="008839CB">
        <w:rPr>
          <w:rFonts w:ascii="Calibri" w:hAnsi="Calibri" w:cs="Calibri"/>
          <w:b/>
        </w:rPr>
        <w:t>– What’s All the Fuss About?</w:t>
      </w:r>
      <w:r w:rsidR="00C27451">
        <w:rPr>
          <w:rFonts w:ascii="Calibri" w:hAnsi="Calibri" w:cs="Calibri"/>
          <w:b/>
        </w:rPr>
        <w:t xml:space="preserve"> (2/10</w:t>
      </w:r>
      <w:r w:rsidR="00876232" w:rsidRPr="008839CB">
        <w:rPr>
          <w:rFonts w:ascii="Calibri" w:hAnsi="Calibri" w:cs="Calibri"/>
          <w:b/>
        </w:rPr>
        <w:t>)</w:t>
      </w:r>
    </w:p>
    <w:p w:rsidR="00865B67" w:rsidRPr="008839CB" w:rsidRDefault="00D3747C" w:rsidP="007B750C">
      <w:pPr>
        <w:jc w:val="both"/>
        <w:rPr>
          <w:rFonts w:ascii="Calibri" w:hAnsi="Calibri" w:cs="Calibri"/>
        </w:rPr>
      </w:pPr>
      <w:r w:rsidRPr="008839CB">
        <w:rPr>
          <w:rFonts w:ascii="Calibri" w:hAnsi="Calibri" w:cs="Calibri"/>
        </w:rPr>
        <w:t xml:space="preserve">International organizations represent one of the key means by which states achieve cooperation. Yet some organizations </w:t>
      </w:r>
      <w:r w:rsidR="00321A70" w:rsidRPr="008839CB">
        <w:rPr>
          <w:rFonts w:ascii="Calibri" w:hAnsi="Calibri" w:cs="Calibri"/>
        </w:rPr>
        <w:t xml:space="preserve">can limit or otherwise shape the degree to which states can act. </w:t>
      </w:r>
      <w:r w:rsidR="007B750C" w:rsidRPr="008839CB">
        <w:rPr>
          <w:rFonts w:ascii="Calibri" w:hAnsi="Calibri" w:cs="Calibri"/>
        </w:rPr>
        <w:t>Why would states allow themselves to be bound by the decisions of these organizations? To what extent do such institutions erode state sovereignty</w:t>
      </w:r>
      <w:r w:rsidR="00505615">
        <w:rPr>
          <w:rFonts w:ascii="Calibri" w:hAnsi="Calibri" w:cs="Calibri"/>
        </w:rPr>
        <w:t xml:space="preserve">, and </w:t>
      </w:r>
      <w:r w:rsidR="000E5F71">
        <w:rPr>
          <w:rFonts w:ascii="Calibri" w:hAnsi="Calibri" w:cs="Calibri"/>
        </w:rPr>
        <w:t xml:space="preserve">how </w:t>
      </w:r>
      <w:r w:rsidR="00505615">
        <w:rPr>
          <w:rFonts w:ascii="Calibri" w:hAnsi="Calibri" w:cs="Calibri"/>
        </w:rPr>
        <w:t>does it matter</w:t>
      </w:r>
      <w:r w:rsidR="000E5F71">
        <w:rPr>
          <w:rFonts w:ascii="Calibri" w:hAnsi="Calibri" w:cs="Calibri"/>
        </w:rPr>
        <w:t>, if at all</w:t>
      </w:r>
      <w:r w:rsidR="007B750C" w:rsidRPr="008839CB">
        <w:rPr>
          <w:rFonts w:ascii="Calibri" w:hAnsi="Calibri" w:cs="Calibri"/>
        </w:rPr>
        <w:t xml:space="preserve">? </w:t>
      </w:r>
      <w:r w:rsidR="002A0F4B">
        <w:rPr>
          <w:rFonts w:ascii="Calibri" w:hAnsi="Calibri" w:cs="Calibri"/>
        </w:rPr>
        <w:t>(1</w:t>
      </w:r>
      <w:r w:rsidR="006A2502">
        <w:rPr>
          <w:rFonts w:ascii="Calibri" w:hAnsi="Calibri" w:cs="Calibri"/>
        </w:rPr>
        <w:t>61</w:t>
      </w:r>
      <w:r w:rsidR="00454A71">
        <w:rPr>
          <w:rFonts w:ascii="Calibri" w:hAnsi="Calibri" w:cs="Calibri"/>
        </w:rPr>
        <w:t xml:space="preserve"> pages)</w:t>
      </w:r>
    </w:p>
    <w:p w:rsidR="00372915" w:rsidRPr="008839CB" w:rsidRDefault="00372915" w:rsidP="008C79E8">
      <w:pPr>
        <w:ind w:left="720"/>
        <w:jc w:val="both"/>
        <w:rPr>
          <w:rFonts w:ascii="Calibri" w:hAnsi="Calibri" w:cs="Calibri"/>
        </w:rPr>
      </w:pPr>
    </w:p>
    <w:p w:rsidR="00AA0914" w:rsidRPr="008839CB" w:rsidRDefault="00AA0914" w:rsidP="004242F3">
      <w:pPr>
        <w:ind w:left="720"/>
        <w:jc w:val="both"/>
        <w:rPr>
          <w:rFonts w:ascii="Calibri" w:hAnsi="Calibri" w:cs="Calibri"/>
        </w:rPr>
      </w:pPr>
      <w:proofErr w:type="gramStart"/>
      <w:r w:rsidRPr="008839CB">
        <w:rPr>
          <w:rFonts w:ascii="Calibri" w:hAnsi="Calibri" w:cs="Calibri"/>
        </w:rPr>
        <w:t>Hedley.</w:t>
      </w:r>
      <w:proofErr w:type="gramEnd"/>
      <w:r w:rsidRPr="008839CB">
        <w:rPr>
          <w:rFonts w:ascii="Calibri" w:hAnsi="Calibri" w:cs="Calibri"/>
        </w:rPr>
        <w:t xml:space="preserve"> </w:t>
      </w:r>
      <w:r w:rsidRPr="008839CB">
        <w:rPr>
          <w:rFonts w:ascii="Calibri" w:hAnsi="Calibri" w:cs="Calibri"/>
          <w:i/>
        </w:rPr>
        <w:t xml:space="preserve">The Anarchical Society, </w:t>
      </w:r>
      <w:r w:rsidRPr="008839CB">
        <w:rPr>
          <w:rFonts w:ascii="Calibri" w:hAnsi="Calibri" w:cs="Calibri"/>
        </w:rPr>
        <w:t>Ch. 6 (122-155).</w:t>
      </w:r>
      <w:r w:rsidR="004557D4">
        <w:rPr>
          <w:rFonts w:ascii="Calibri" w:hAnsi="Calibri" w:cs="Calibri"/>
        </w:rPr>
        <w:t xml:space="preserve"> (23 pages)</w:t>
      </w:r>
      <w:r w:rsidR="00863948">
        <w:rPr>
          <w:rFonts w:ascii="Calibri" w:hAnsi="Calibri" w:cs="Calibri"/>
        </w:rPr>
        <w:t xml:space="preserve"> (P) (Frost Reserve)</w:t>
      </w:r>
    </w:p>
    <w:p w:rsidR="00F47A97" w:rsidRDefault="00F47A97" w:rsidP="00F47A97">
      <w:pPr>
        <w:ind w:left="720"/>
        <w:jc w:val="both"/>
        <w:rPr>
          <w:rFonts w:ascii="Calibri" w:hAnsi="Calibri" w:cs="Calibri"/>
        </w:rPr>
      </w:pPr>
    </w:p>
    <w:p w:rsidR="00F47A97" w:rsidRPr="004178DD" w:rsidRDefault="006A5C02" w:rsidP="00F47A97">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F47A97">
        <w:rPr>
          <w:rFonts w:ascii="Calibri" w:hAnsi="Calibri" w:cs="Calibri"/>
        </w:rPr>
        <w:t xml:space="preserve">Nigel White. </w:t>
      </w:r>
      <w:r w:rsidR="00F47A97">
        <w:rPr>
          <w:rFonts w:ascii="Calibri" w:hAnsi="Calibri" w:cs="Calibri"/>
          <w:i/>
        </w:rPr>
        <w:t>The United Nations System: Toward International Justice</w:t>
      </w:r>
      <w:r w:rsidR="00F47A97">
        <w:rPr>
          <w:rFonts w:ascii="Calibri" w:hAnsi="Calibri" w:cs="Calibri"/>
        </w:rPr>
        <w:t xml:space="preserve"> (Boulder: Lynne </w:t>
      </w:r>
      <w:proofErr w:type="spellStart"/>
      <w:r w:rsidR="00F47A97">
        <w:rPr>
          <w:rFonts w:ascii="Calibri" w:hAnsi="Calibri" w:cs="Calibri"/>
        </w:rPr>
        <w:t>Rienner</w:t>
      </w:r>
      <w:proofErr w:type="spellEnd"/>
      <w:r w:rsidR="00F47A97">
        <w:rPr>
          <w:rFonts w:ascii="Calibri" w:hAnsi="Calibri" w:cs="Calibri"/>
        </w:rPr>
        <w:t xml:space="preserve"> Publishers, 2002), Ch. 1</w:t>
      </w:r>
      <w:r w:rsidR="004557D4">
        <w:rPr>
          <w:rFonts w:ascii="Calibri" w:hAnsi="Calibri" w:cs="Calibri"/>
        </w:rPr>
        <w:t xml:space="preserve"> (3-21)</w:t>
      </w:r>
      <w:r w:rsidR="00F47A97">
        <w:rPr>
          <w:rFonts w:ascii="Calibri" w:hAnsi="Calibri" w:cs="Calibri"/>
        </w:rPr>
        <w:t>.</w:t>
      </w:r>
      <w:r w:rsidR="004557D4">
        <w:rPr>
          <w:rFonts w:ascii="Calibri" w:hAnsi="Calibri" w:cs="Calibri"/>
        </w:rPr>
        <w:t xml:space="preserve"> (19 pages)</w:t>
      </w:r>
      <w:r w:rsidR="00F47A97">
        <w:rPr>
          <w:rFonts w:ascii="Calibri" w:hAnsi="Calibri" w:cs="Calibri"/>
        </w:rPr>
        <w:t xml:space="preserve"> </w:t>
      </w:r>
    </w:p>
    <w:p w:rsidR="00F47A97" w:rsidRPr="008839CB" w:rsidRDefault="00F47A97" w:rsidP="00F47A97">
      <w:pPr>
        <w:tabs>
          <w:tab w:val="left" w:pos="1020"/>
        </w:tabs>
        <w:jc w:val="both"/>
        <w:rPr>
          <w:rFonts w:ascii="Calibri" w:hAnsi="Calibri" w:cs="Calibri"/>
          <w:b/>
        </w:rPr>
      </w:pPr>
    </w:p>
    <w:p w:rsidR="00325F2E" w:rsidRPr="008839CB" w:rsidRDefault="006A5C02" w:rsidP="004242F3">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325F2E" w:rsidRPr="008839CB">
        <w:rPr>
          <w:rFonts w:ascii="Calibri" w:hAnsi="Calibri" w:cs="Calibri"/>
        </w:rPr>
        <w:t xml:space="preserve">John </w:t>
      </w:r>
      <w:proofErr w:type="spellStart"/>
      <w:r w:rsidR="00325F2E" w:rsidRPr="008839CB">
        <w:rPr>
          <w:rFonts w:ascii="Calibri" w:hAnsi="Calibri" w:cs="Calibri"/>
        </w:rPr>
        <w:t>Mearsheimer</w:t>
      </w:r>
      <w:proofErr w:type="spellEnd"/>
      <w:r w:rsidR="00325F2E" w:rsidRPr="008839CB">
        <w:rPr>
          <w:rFonts w:ascii="Calibri" w:hAnsi="Calibri" w:cs="Calibri"/>
        </w:rPr>
        <w:t xml:space="preserve">. “The False Promise of International Institutions”, </w:t>
      </w:r>
      <w:r w:rsidR="00325F2E" w:rsidRPr="008839CB">
        <w:rPr>
          <w:rFonts w:ascii="Calibri" w:hAnsi="Calibri" w:cs="Calibri"/>
          <w:i/>
        </w:rPr>
        <w:t xml:space="preserve">International Security </w:t>
      </w:r>
      <w:r w:rsidR="00325F2E" w:rsidRPr="008839CB">
        <w:rPr>
          <w:rFonts w:ascii="Calibri" w:hAnsi="Calibri" w:cs="Calibri"/>
        </w:rPr>
        <w:t>19:3 (1994), 5-49.</w:t>
      </w:r>
      <w:r w:rsidR="004557D4">
        <w:rPr>
          <w:rFonts w:ascii="Calibri" w:hAnsi="Calibri" w:cs="Calibri"/>
        </w:rPr>
        <w:t xml:space="preserve"> </w:t>
      </w:r>
      <w:r w:rsidR="000E157A">
        <w:rPr>
          <w:rFonts w:ascii="Calibri" w:hAnsi="Calibri" w:cs="Calibri"/>
        </w:rPr>
        <w:t>(45 pages)</w:t>
      </w:r>
    </w:p>
    <w:p w:rsidR="00164769" w:rsidRPr="008839CB" w:rsidRDefault="00164769" w:rsidP="004242F3">
      <w:pPr>
        <w:ind w:left="720"/>
        <w:jc w:val="both"/>
        <w:rPr>
          <w:rFonts w:ascii="Calibri" w:hAnsi="Calibri" w:cs="Calibri"/>
        </w:rPr>
      </w:pPr>
    </w:p>
    <w:p w:rsidR="00CF00DC" w:rsidRPr="008839CB" w:rsidRDefault="006A5C02" w:rsidP="00CF00DC">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164769" w:rsidRPr="008839CB">
        <w:rPr>
          <w:rFonts w:ascii="Calibri" w:hAnsi="Calibri" w:cs="Calibri"/>
        </w:rPr>
        <w:t xml:space="preserve">Michael Barnett and Martha </w:t>
      </w:r>
      <w:proofErr w:type="spellStart"/>
      <w:r w:rsidR="00164769" w:rsidRPr="008839CB">
        <w:rPr>
          <w:rFonts w:ascii="Calibri" w:hAnsi="Calibri" w:cs="Calibri"/>
        </w:rPr>
        <w:t>Finnemore</w:t>
      </w:r>
      <w:proofErr w:type="spellEnd"/>
      <w:r w:rsidR="00164769" w:rsidRPr="008839CB">
        <w:rPr>
          <w:rFonts w:ascii="Calibri" w:hAnsi="Calibri" w:cs="Calibri"/>
        </w:rPr>
        <w:t>.</w:t>
      </w:r>
      <w:proofErr w:type="gramEnd"/>
      <w:r w:rsidR="00164769" w:rsidRPr="008839CB">
        <w:rPr>
          <w:rFonts w:ascii="Calibri" w:hAnsi="Calibri" w:cs="Calibri"/>
        </w:rPr>
        <w:t xml:space="preserve"> “The Politics, Power, and Pathologies of International Organizations”, </w:t>
      </w:r>
      <w:r w:rsidR="00164769" w:rsidRPr="008839CB">
        <w:rPr>
          <w:rFonts w:ascii="Calibri" w:hAnsi="Calibri" w:cs="Calibri"/>
          <w:i/>
        </w:rPr>
        <w:t xml:space="preserve">International Organization </w:t>
      </w:r>
      <w:r w:rsidR="00164769" w:rsidRPr="008839CB">
        <w:rPr>
          <w:rFonts w:ascii="Calibri" w:hAnsi="Calibri" w:cs="Calibri"/>
        </w:rPr>
        <w:t>53:4 (1999), 699-</w:t>
      </w:r>
      <w:r w:rsidR="00CF00DC" w:rsidRPr="008839CB">
        <w:rPr>
          <w:rFonts w:ascii="Calibri" w:hAnsi="Calibri" w:cs="Calibri"/>
        </w:rPr>
        <w:t>732.</w:t>
      </w:r>
      <w:r w:rsidR="000E157A">
        <w:rPr>
          <w:rFonts w:ascii="Calibri" w:hAnsi="Calibri" w:cs="Calibri"/>
        </w:rPr>
        <w:t xml:space="preserve"> (34 pages)</w:t>
      </w:r>
    </w:p>
    <w:p w:rsidR="00CF00DC" w:rsidRPr="008839CB" w:rsidRDefault="00CF00DC" w:rsidP="00CF00DC">
      <w:pPr>
        <w:ind w:left="720"/>
        <w:jc w:val="both"/>
        <w:rPr>
          <w:rFonts w:ascii="Calibri" w:hAnsi="Calibri" w:cs="Calibri"/>
        </w:rPr>
      </w:pPr>
    </w:p>
    <w:p w:rsidR="00325F2E" w:rsidRDefault="00CF00DC" w:rsidP="002C69EF">
      <w:pPr>
        <w:ind w:left="720"/>
        <w:jc w:val="both"/>
        <w:rPr>
          <w:rFonts w:ascii="Calibri" w:hAnsi="Calibri" w:cs="Calibri"/>
        </w:rPr>
      </w:pPr>
      <w:r w:rsidRPr="008839CB">
        <w:rPr>
          <w:rFonts w:ascii="Calibri" w:hAnsi="Calibri" w:cs="Calibri"/>
        </w:rPr>
        <w:t xml:space="preserve">Joseph </w:t>
      </w:r>
      <w:proofErr w:type="spellStart"/>
      <w:r w:rsidRPr="008839CB">
        <w:rPr>
          <w:rFonts w:ascii="Calibri" w:hAnsi="Calibri" w:cs="Calibri"/>
        </w:rPr>
        <w:t>Stiglitz</w:t>
      </w:r>
      <w:proofErr w:type="spellEnd"/>
      <w:r w:rsidRPr="008839CB">
        <w:rPr>
          <w:rFonts w:ascii="Calibri" w:hAnsi="Calibri" w:cs="Calibri"/>
        </w:rPr>
        <w:t xml:space="preserve">. </w:t>
      </w:r>
      <w:proofErr w:type="gramStart"/>
      <w:r w:rsidRPr="008839CB">
        <w:rPr>
          <w:rFonts w:ascii="Calibri" w:hAnsi="Calibri" w:cs="Calibri"/>
          <w:i/>
        </w:rPr>
        <w:t>Globalization and Its Discontents</w:t>
      </w:r>
      <w:r w:rsidRPr="008839CB">
        <w:rPr>
          <w:rFonts w:ascii="Calibri" w:hAnsi="Calibri" w:cs="Calibri"/>
        </w:rPr>
        <w:t>.</w:t>
      </w:r>
      <w:proofErr w:type="gramEnd"/>
      <w:r w:rsidRPr="008839CB">
        <w:rPr>
          <w:rFonts w:ascii="Calibri" w:hAnsi="Calibri" w:cs="Calibri"/>
        </w:rPr>
        <w:t xml:space="preserve"> (New York: W.W. Norton, 2002), </w:t>
      </w:r>
      <w:proofErr w:type="spellStart"/>
      <w:r w:rsidRPr="008839CB">
        <w:rPr>
          <w:rFonts w:ascii="Calibri" w:hAnsi="Calibri" w:cs="Calibri"/>
        </w:rPr>
        <w:t>Chs</w:t>
      </w:r>
      <w:proofErr w:type="spellEnd"/>
      <w:r w:rsidRPr="008839CB">
        <w:rPr>
          <w:rFonts w:ascii="Calibri" w:hAnsi="Calibri" w:cs="Calibri"/>
        </w:rPr>
        <w:t>. 1-2</w:t>
      </w:r>
      <w:r w:rsidR="000E157A">
        <w:rPr>
          <w:rFonts w:ascii="Calibri" w:hAnsi="Calibri" w:cs="Calibri"/>
        </w:rPr>
        <w:t xml:space="preserve"> (3-52). (50 pages)</w:t>
      </w:r>
      <w:r w:rsidR="00863948">
        <w:rPr>
          <w:rFonts w:ascii="Calibri" w:hAnsi="Calibri" w:cs="Calibri"/>
        </w:rPr>
        <w:t xml:space="preserve"> (P) (Frost Reserve)</w:t>
      </w:r>
    </w:p>
    <w:p w:rsidR="004178DD" w:rsidRDefault="004178DD" w:rsidP="002C69EF">
      <w:pPr>
        <w:ind w:left="720"/>
        <w:jc w:val="both"/>
        <w:rPr>
          <w:rFonts w:ascii="Calibri" w:hAnsi="Calibri" w:cs="Calibri"/>
        </w:rPr>
      </w:pPr>
    </w:p>
    <w:p w:rsidR="00130D2A" w:rsidRDefault="00130D2A">
      <w:pPr>
        <w:rPr>
          <w:rFonts w:ascii="Calibri" w:hAnsi="Calibri" w:cs="Calibri"/>
          <w:b/>
        </w:rPr>
      </w:pPr>
    </w:p>
    <w:p w:rsidR="00130D2A" w:rsidRDefault="00130D2A">
      <w:pPr>
        <w:rPr>
          <w:rFonts w:ascii="Calibri" w:hAnsi="Calibri" w:cs="Calibri"/>
        </w:rPr>
      </w:pPr>
    </w:p>
    <w:p w:rsidR="00130D2A" w:rsidRDefault="00130D2A" w:rsidP="00130D2A">
      <w:pPr>
        <w:jc w:val="right"/>
        <w:rPr>
          <w:rFonts w:ascii="Calibri" w:hAnsi="Calibri" w:cs="Calibri"/>
        </w:rPr>
      </w:pPr>
    </w:p>
    <w:p w:rsidR="00D3747C" w:rsidRPr="008839CB" w:rsidRDefault="002C69EF" w:rsidP="001C2465">
      <w:pPr>
        <w:rPr>
          <w:rFonts w:ascii="Calibri" w:hAnsi="Calibri" w:cs="Calibri"/>
          <w:b/>
        </w:rPr>
      </w:pPr>
      <w:r w:rsidRPr="00130D2A">
        <w:rPr>
          <w:rFonts w:ascii="Calibri" w:hAnsi="Calibri" w:cs="Calibri"/>
        </w:rPr>
        <w:br w:type="page"/>
      </w:r>
      <w:r w:rsidR="00C27451">
        <w:rPr>
          <w:rFonts w:ascii="Calibri" w:hAnsi="Calibri" w:cs="Calibri"/>
          <w:b/>
        </w:rPr>
        <w:lastRenderedPageBreak/>
        <w:t>Week 4</w:t>
      </w:r>
      <w:r w:rsidR="00DD355A">
        <w:rPr>
          <w:rFonts w:ascii="Calibri" w:hAnsi="Calibri" w:cs="Calibri"/>
          <w:b/>
        </w:rPr>
        <w:t xml:space="preserve">: </w:t>
      </w:r>
      <w:r w:rsidR="00D3747C" w:rsidRPr="008839CB">
        <w:rPr>
          <w:rFonts w:ascii="Calibri" w:hAnsi="Calibri" w:cs="Calibri"/>
          <w:b/>
        </w:rPr>
        <w:t>Economic Globalization and the Consequences for Sovereignty</w:t>
      </w:r>
      <w:r w:rsidR="00DD355A">
        <w:rPr>
          <w:rFonts w:ascii="Calibri" w:hAnsi="Calibri" w:cs="Calibri"/>
          <w:b/>
        </w:rPr>
        <w:t xml:space="preserve"> (</w:t>
      </w:r>
      <w:r w:rsidR="00C27451">
        <w:rPr>
          <w:rFonts w:ascii="Calibri" w:hAnsi="Calibri" w:cs="Calibri"/>
          <w:b/>
        </w:rPr>
        <w:t>2/17</w:t>
      </w:r>
      <w:r w:rsidR="00876232" w:rsidRPr="008839CB">
        <w:rPr>
          <w:rFonts w:ascii="Calibri" w:hAnsi="Calibri" w:cs="Calibri"/>
          <w:b/>
        </w:rPr>
        <w:t>)</w:t>
      </w:r>
    </w:p>
    <w:p w:rsidR="00EE6C56" w:rsidRPr="008839CB" w:rsidRDefault="00D3747C" w:rsidP="00D43A99">
      <w:pPr>
        <w:tabs>
          <w:tab w:val="left" w:pos="1020"/>
        </w:tabs>
        <w:jc w:val="both"/>
        <w:rPr>
          <w:rFonts w:ascii="Calibri" w:hAnsi="Calibri" w:cs="Calibri"/>
        </w:rPr>
      </w:pPr>
      <w:r w:rsidRPr="008839CB">
        <w:rPr>
          <w:rFonts w:ascii="Calibri" w:hAnsi="Calibri" w:cs="Calibri"/>
        </w:rPr>
        <w:t xml:space="preserve">The International Monetary Fund and the World Trade Organization constitute two of the most important </w:t>
      </w:r>
      <w:r w:rsidR="00745726" w:rsidRPr="008839CB">
        <w:rPr>
          <w:rFonts w:ascii="Calibri" w:hAnsi="Calibri" w:cs="Calibri"/>
        </w:rPr>
        <w:t>international economic institutions in contemporary international society.</w:t>
      </w:r>
      <w:r w:rsidR="00804659" w:rsidRPr="008839CB">
        <w:rPr>
          <w:rFonts w:ascii="Calibri" w:hAnsi="Calibri" w:cs="Calibri"/>
        </w:rPr>
        <w:t xml:space="preserve"> While governed by states, the IMF’s policies of conditionality and the WTO’s trade dispute settlement process can </w:t>
      </w:r>
      <w:r w:rsidR="0057364A" w:rsidRPr="008839CB">
        <w:rPr>
          <w:rFonts w:ascii="Calibri" w:hAnsi="Calibri" w:cs="Calibri"/>
        </w:rPr>
        <w:t>impose significant constraints on states’ freedom of action</w:t>
      </w:r>
      <w:r w:rsidR="00FA3091" w:rsidRPr="008839CB">
        <w:rPr>
          <w:rFonts w:ascii="Calibri" w:hAnsi="Calibri" w:cs="Calibri"/>
        </w:rPr>
        <w:t xml:space="preserve">. How are the IMF and WTO shaping international economic transactions and </w:t>
      </w:r>
      <w:r w:rsidR="00D96034" w:rsidRPr="008839CB">
        <w:rPr>
          <w:rFonts w:ascii="Calibri" w:hAnsi="Calibri" w:cs="Calibri"/>
        </w:rPr>
        <w:t>the conduct of state sovereignty?</w:t>
      </w:r>
      <w:r w:rsidR="009B74F2">
        <w:rPr>
          <w:rFonts w:ascii="Calibri" w:hAnsi="Calibri" w:cs="Calibri"/>
        </w:rPr>
        <w:t xml:space="preserve"> (17</w:t>
      </w:r>
      <w:r w:rsidR="00454A71">
        <w:rPr>
          <w:rFonts w:ascii="Calibri" w:hAnsi="Calibri" w:cs="Calibri"/>
        </w:rPr>
        <w:t>5 pages)</w:t>
      </w:r>
    </w:p>
    <w:p w:rsidR="002E7E12" w:rsidRPr="008839CB" w:rsidRDefault="002E7E12" w:rsidP="00D43A99">
      <w:pPr>
        <w:tabs>
          <w:tab w:val="left" w:pos="1020"/>
        </w:tabs>
        <w:jc w:val="both"/>
        <w:rPr>
          <w:rFonts w:ascii="Calibri" w:hAnsi="Calibri" w:cs="Calibri"/>
        </w:rPr>
      </w:pPr>
    </w:p>
    <w:p w:rsidR="00D96034" w:rsidRPr="008839CB" w:rsidRDefault="00D377F4" w:rsidP="00467F84">
      <w:pPr>
        <w:tabs>
          <w:tab w:val="left" w:pos="720"/>
        </w:tabs>
        <w:ind w:left="720"/>
        <w:jc w:val="both"/>
        <w:rPr>
          <w:rFonts w:ascii="Calibri" w:hAnsi="Calibri" w:cs="Calibri"/>
        </w:rPr>
      </w:pPr>
      <w:r w:rsidRPr="008839CB">
        <w:rPr>
          <w:rFonts w:ascii="Calibri" w:hAnsi="Calibri" w:cs="Calibri"/>
        </w:rPr>
        <w:t>J</w:t>
      </w:r>
      <w:r w:rsidR="002E7E12" w:rsidRPr="008839CB">
        <w:rPr>
          <w:rFonts w:ascii="Calibri" w:hAnsi="Calibri" w:cs="Calibri"/>
        </w:rPr>
        <w:t xml:space="preserve">oseph </w:t>
      </w:r>
      <w:proofErr w:type="spellStart"/>
      <w:r w:rsidR="002E7E12" w:rsidRPr="008839CB">
        <w:rPr>
          <w:rFonts w:ascii="Calibri" w:hAnsi="Calibri" w:cs="Calibri"/>
        </w:rPr>
        <w:t>Stiglitz</w:t>
      </w:r>
      <w:proofErr w:type="spellEnd"/>
      <w:r w:rsidR="002E7E12" w:rsidRPr="008839CB">
        <w:rPr>
          <w:rFonts w:ascii="Calibri" w:hAnsi="Calibri" w:cs="Calibri"/>
        </w:rPr>
        <w:t xml:space="preserve">. </w:t>
      </w:r>
      <w:proofErr w:type="gramStart"/>
      <w:r w:rsidR="002E7E12" w:rsidRPr="008839CB">
        <w:rPr>
          <w:rFonts w:ascii="Calibri" w:hAnsi="Calibri" w:cs="Calibri"/>
          <w:i/>
        </w:rPr>
        <w:t>Globalization and Its Discontents</w:t>
      </w:r>
      <w:r w:rsidR="002E7E12" w:rsidRPr="008839CB">
        <w:rPr>
          <w:rFonts w:ascii="Calibri" w:hAnsi="Calibri" w:cs="Calibri"/>
        </w:rPr>
        <w:t>.</w:t>
      </w:r>
      <w:proofErr w:type="gramEnd"/>
      <w:r w:rsidR="002E7E12" w:rsidRPr="008839CB">
        <w:rPr>
          <w:rFonts w:ascii="Calibri" w:hAnsi="Calibri" w:cs="Calibri"/>
        </w:rPr>
        <w:t xml:space="preserve"> (New York: W.W. Norton, 2002), Chs. 3-5 (53-165)</w:t>
      </w:r>
      <w:r w:rsidR="00467F84" w:rsidRPr="008839CB">
        <w:rPr>
          <w:rFonts w:ascii="Calibri" w:hAnsi="Calibri" w:cs="Calibri"/>
        </w:rPr>
        <w:t>.</w:t>
      </w:r>
      <w:r w:rsidR="00BE2C77">
        <w:rPr>
          <w:rFonts w:ascii="Calibri" w:hAnsi="Calibri" w:cs="Calibri"/>
        </w:rPr>
        <w:t xml:space="preserve"> (113 pages)</w:t>
      </w:r>
      <w:r w:rsidR="00863948">
        <w:rPr>
          <w:rFonts w:ascii="Calibri" w:hAnsi="Calibri" w:cs="Calibri"/>
        </w:rPr>
        <w:t xml:space="preserve"> (P) (Frost Reserve)</w:t>
      </w:r>
    </w:p>
    <w:p w:rsidR="00467F84" w:rsidRPr="008839CB" w:rsidRDefault="00467F84" w:rsidP="00467F84">
      <w:pPr>
        <w:tabs>
          <w:tab w:val="left" w:pos="720"/>
        </w:tabs>
        <w:ind w:left="720"/>
        <w:jc w:val="both"/>
        <w:rPr>
          <w:rFonts w:ascii="Calibri" w:hAnsi="Calibri" w:cs="Calibri"/>
        </w:rPr>
      </w:pPr>
    </w:p>
    <w:p w:rsidR="00F82232" w:rsidRPr="008839CB" w:rsidRDefault="006A5C02" w:rsidP="00467F84">
      <w:pPr>
        <w:tabs>
          <w:tab w:val="left" w:pos="720"/>
        </w:tabs>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F82232" w:rsidRPr="008839CB">
        <w:rPr>
          <w:rFonts w:ascii="Calibri" w:hAnsi="Calibri" w:cs="Calibri"/>
        </w:rPr>
        <w:t xml:space="preserve">Kenneth </w:t>
      </w:r>
      <w:proofErr w:type="spellStart"/>
      <w:r w:rsidR="00F82232" w:rsidRPr="008839CB">
        <w:rPr>
          <w:rFonts w:ascii="Calibri" w:hAnsi="Calibri" w:cs="Calibri"/>
        </w:rPr>
        <w:t>Rogoff</w:t>
      </w:r>
      <w:proofErr w:type="spellEnd"/>
      <w:r w:rsidR="00F82232" w:rsidRPr="008839CB">
        <w:rPr>
          <w:rFonts w:ascii="Calibri" w:hAnsi="Calibri" w:cs="Calibri"/>
        </w:rPr>
        <w:t xml:space="preserve">. </w:t>
      </w:r>
      <w:proofErr w:type="gramStart"/>
      <w:r w:rsidR="00F82232" w:rsidRPr="008839CB">
        <w:rPr>
          <w:rFonts w:ascii="Calibri" w:hAnsi="Calibri" w:cs="Calibri"/>
        </w:rPr>
        <w:t xml:space="preserve">“An Open Letter to Joseph </w:t>
      </w:r>
      <w:proofErr w:type="spellStart"/>
      <w:r w:rsidR="00F82232" w:rsidRPr="008839CB">
        <w:rPr>
          <w:rFonts w:ascii="Calibri" w:hAnsi="Calibri" w:cs="Calibri"/>
        </w:rPr>
        <w:t>Stiglitz</w:t>
      </w:r>
      <w:proofErr w:type="spellEnd"/>
      <w:r w:rsidR="00F82232" w:rsidRPr="008839CB">
        <w:rPr>
          <w:rFonts w:ascii="Calibri" w:hAnsi="Calibri" w:cs="Calibri"/>
        </w:rPr>
        <w:t>” (2002).</w:t>
      </w:r>
      <w:proofErr w:type="gramEnd"/>
      <w:r w:rsidR="00F82232" w:rsidRPr="008839CB">
        <w:rPr>
          <w:rFonts w:ascii="Calibri" w:hAnsi="Calibri" w:cs="Calibri"/>
        </w:rPr>
        <w:t xml:space="preserve"> </w:t>
      </w:r>
      <w:hyperlink r:id="rId12" w:history="1">
        <w:r w:rsidR="00F82232" w:rsidRPr="008839CB">
          <w:rPr>
            <w:rStyle w:val="Hyperlink"/>
            <w:rFonts w:ascii="Calibri" w:hAnsi="Calibri" w:cs="Calibri"/>
          </w:rPr>
          <w:t>http://www.imf.org/external/np/vc/2002/070202.HTM</w:t>
        </w:r>
      </w:hyperlink>
      <w:r w:rsidR="00F82232" w:rsidRPr="008839CB">
        <w:rPr>
          <w:rFonts w:ascii="Calibri" w:hAnsi="Calibri" w:cs="Calibri"/>
        </w:rPr>
        <w:t xml:space="preserve"> </w:t>
      </w:r>
    </w:p>
    <w:p w:rsidR="009B52CE" w:rsidRPr="008839CB" w:rsidRDefault="009B52CE" w:rsidP="00692B97">
      <w:pPr>
        <w:tabs>
          <w:tab w:val="left" w:pos="720"/>
        </w:tabs>
        <w:jc w:val="both"/>
        <w:rPr>
          <w:rFonts w:ascii="Calibri" w:hAnsi="Calibri" w:cs="Calibri"/>
        </w:rPr>
      </w:pPr>
    </w:p>
    <w:p w:rsidR="00692B97" w:rsidRPr="008839CB" w:rsidRDefault="006A5C02" w:rsidP="00692B97">
      <w:pPr>
        <w:tabs>
          <w:tab w:val="left" w:pos="720"/>
        </w:tabs>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92B97" w:rsidRPr="008839CB">
        <w:rPr>
          <w:rFonts w:ascii="Calibri" w:hAnsi="Calibri" w:cs="Calibri"/>
        </w:rPr>
        <w:t xml:space="preserve">Jeffrey Sachs. </w:t>
      </w:r>
      <w:proofErr w:type="gramStart"/>
      <w:r w:rsidR="00692B97" w:rsidRPr="008839CB">
        <w:rPr>
          <w:rFonts w:ascii="Calibri" w:hAnsi="Calibri" w:cs="Calibri"/>
        </w:rPr>
        <w:t xml:space="preserve">“How to Run the International Monetary Fund”, </w:t>
      </w:r>
      <w:r w:rsidR="00692B97" w:rsidRPr="008839CB">
        <w:rPr>
          <w:rFonts w:ascii="Calibri" w:hAnsi="Calibri" w:cs="Calibri"/>
          <w:i/>
        </w:rPr>
        <w:t xml:space="preserve">Foreign Policy </w:t>
      </w:r>
      <w:r w:rsidR="00692B97" w:rsidRPr="008839CB">
        <w:rPr>
          <w:rFonts w:ascii="Calibri" w:hAnsi="Calibri" w:cs="Calibri"/>
        </w:rPr>
        <w:t>143 (Jul-Aug. 2004), 60-64.</w:t>
      </w:r>
      <w:proofErr w:type="gramEnd"/>
      <w:r w:rsidR="00BE2C77">
        <w:rPr>
          <w:rFonts w:ascii="Calibri" w:hAnsi="Calibri" w:cs="Calibri"/>
        </w:rPr>
        <w:t xml:space="preserve"> (5 pages)</w:t>
      </w:r>
    </w:p>
    <w:p w:rsidR="009A0621" w:rsidRPr="008839CB" w:rsidRDefault="009A0621" w:rsidP="00692B97">
      <w:pPr>
        <w:tabs>
          <w:tab w:val="left" w:pos="720"/>
        </w:tabs>
        <w:ind w:left="720"/>
        <w:jc w:val="both"/>
        <w:rPr>
          <w:rFonts w:ascii="Calibri" w:hAnsi="Calibri" w:cs="Calibri"/>
        </w:rPr>
      </w:pPr>
    </w:p>
    <w:p w:rsidR="009A0621" w:rsidRPr="008839CB" w:rsidRDefault="006A5C02" w:rsidP="00692B97">
      <w:pPr>
        <w:tabs>
          <w:tab w:val="left" w:pos="720"/>
        </w:tabs>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9803EF" w:rsidRPr="008839CB">
        <w:rPr>
          <w:rFonts w:ascii="Calibri" w:hAnsi="Calibri" w:cs="Calibri"/>
        </w:rPr>
        <w:t xml:space="preserve">Pamela Blackmon. “Rethinking Poverty Through the Eyes of the International Monetary Fund and the World Bank”, </w:t>
      </w:r>
      <w:r w:rsidR="009803EF" w:rsidRPr="008839CB">
        <w:rPr>
          <w:rFonts w:ascii="Calibri" w:hAnsi="Calibri" w:cs="Calibri"/>
          <w:i/>
        </w:rPr>
        <w:t xml:space="preserve">International Studies Review </w:t>
      </w:r>
      <w:r w:rsidR="009803EF" w:rsidRPr="008839CB">
        <w:rPr>
          <w:rFonts w:ascii="Calibri" w:hAnsi="Calibri" w:cs="Calibri"/>
        </w:rPr>
        <w:t>10 (2008), 179-202.</w:t>
      </w:r>
      <w:r w:rsidR="00BE2C77">
        <w:rPr>
          <w:rFonts w:ascii="Calibri" w:hAnsi="Calibri" w:cs="Calibri"/>
        </w:rPr>
        <w:t xml:space="preserve"> (24 pages)</w:t>
      </w:r>
    </w:p>
    <w:p w:rsidR="00333B01" w:rsidRPr="008839CB" w:rsidRDefault="00333B01" w:rsidP="00692B97">
      <w:pPr>
        <w:tabs>
          <w:tab w:val="left" w:pos="720"/>
        </w:tabs>
        <w:ind w:left="720"/>
        <w:jc w:val="both"/>
        <w:rPr>
          <w:rFonts w:ascii="Calibri" w:hAnsi="Calibri" w:cs="Calibri"/>
        </w:rPr>
      </w:pPr>
    </w:p>
    <w:p w:rsidR="00333B01" w:rsidRPr="008839CB" w:rsidRDefault="006A5C02" w:rsidP="00692B97">
      <w:pPr>
        <w:tabs>
          <w:tab w:val="left" w:pos="720"/>
        </w:tabs>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437C1A" w:rsidRPr="008839CB">
        <w:rPr>
          <w:rFonts w:ascii="Calibri" w:hAnsi="Calibri" w:cs="Calibri"/>
        </w:rPr>
        <w:t xml:space="preserve">Pascal </w:t>
      </w:r>
      <w:proofErr w:type="spellStart"/>
      <w:r w:rsidR="00437C1A" w:rsidRPr="008839CB">
        <w:rPr>
          <w:rFonts w:ascii="Calibri" w:hAnsi="Calibri" w:cs="Calibri"/>
        </w:rPr>
        <w:t>Lamy</w:t>
      </w:r>
      <w:proofErr w:type="spellEnd"/>
      <w:r w:rsidR="00437C1A" w:rsidRPr="008839CB">
        <w:rPr>
          <w:rFonts w:ascii="Calibri" w:hAnsi="Calibri" w:cs="Calibri"/>
        </w:rPr>
        <w:t>.</w:t>
      </w:r>
      <w:proofErr w:type="gramEnd"/>
      <w:r w:rsidR="00437C1A" w:rsidRPr="008839CB">
        <w:rPr>
          <w:rFonts w:ascii="Calibri" w:hAnsi="Calibri" w:cs="Calibri"/>
        </w:rPr>
        <w:t xml:space="preserve"> “The WTO’s Contribution to Global Governance”, in Gary P. Sampson (ed.) </w:t>
      </w:r>
      <w:r w:rsidR="00437C1A" w:rsidRPr="008839CB">
        <w:rPr>
          <w:rFonts w:ascii="Calibri" w:hAnsi="Calibri" w:cs="Calibri"/>
          <w:i/>
        </w:rPr>
        <w:t>The WTO and Global Governance</w:t>
      </w:r>
      <w:r w:rsidR="00437C1A" w:rsidRPr="008839CB">
        <w:rPr>
          <w:rFonts w:ascii="Calibri" w:hAnsi="Calibri" w:cs="Calibri"/>
        </w:rPr>
        <w:t xml:space="preserve"> (Tokyo and New York: United Nations University Press, 2008)</w:t>
      </w:r>
      <w:r w:rsidR="00AE1FF2" w:rsidRPr="008839CB">
        <w:rPr>
          <w:rFonts w:ascii="Calibri" w:hAnsi="Calibri" w:cs="Calibri"/>
        </w:rPr>
        <w:t>, 39-56.</w:t>
      </w:r>
      <w:r w:rsidR="00BE2C77">
        <w:rPr>
          <w:rFonts w:ascii="Calibri" w:hAnsi="Calibri" w:cs="Calibri"/>
        </w:rPr>
        <w:t xml:space="preserve"> (18 pages)</w:t>
      </w:r>
    </w:p>
    <w:p w:rsidR="003F6F40" w:rsidRPr="008839CB" w:rsidRDefault="003F6F40" w:rsidP="00692B97">
      <w:pPr>
        <w:tabs>
          <w:tab w:val="left" w:pos="720"/>
        </w:tabs>
        <w:ind w:left="720"/>
        <w:jc w:val="both"/>
        <w:rPr>
          <w:rFonts w:ascii="Calibri" w:hAnsi="Calibri" w:cs="Calibri"/>
        </w:rPr>
      </w:pPr>
    </w:p>
    <w:p w:rsidR="003F6F40" w:rsidRPr="008839CB" w:rsidRDefault="006A5C02" w:rsidP="003F6F40">
      <w:pPr>
        <w:tabs>
          <w:tab w:val="left" w:pos="720"/>
        </w:tabs>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spellStart"/>
      <w:r w:rsidR="003F6F40" w:rsidRPr="008839CB">
        <w:rPr>
          <w:rFonts w:ascii="Calibri" w:hAnsi="Calibri" w:cs="Calibri"/>
        </w:rPr>
        <w:t>Dani</w:t>
      </w:r>
      <w:proofErr w:type="spellEnd"/>
      <w:r w:rsidR="003F6F40" w:rsidRPr="008839CB">
        <w:rPr>
          <w:rFonts w:ascii="Calibri" w:hAnsi="Calibri" w:cs="Calibri"/>
        </w:rPr>
        <w:t xml:space="preserve"> </w:t>
      </w:r>
      <w:proofErr w:type="spellStart"/>
      <w:r w:rsidR="003F6F40" w:rsidRPr="008839CB">
        <w:rPr>
          <w:rFonts w:ascii="Calibri" w:hAnsi="Calibri" w:cs="Calibri"/>
        </w:rPr>
        <w:t>Rodrik</w:t>
      </w:r>
      <w:proofErr w:type="spellEnd"/>
      <w:r w:rsidR="003F6F40" w:rsidRPr="008839CB">
        <w:rPr>
          <w:rFonts w:ascii="Calibri" w:hAnsi="Calibri" w:cs="Calibri"/>
        </w:rPr>
        <w:t xml:space="preserve">. “Globalization, Trade and Developing Countries”, in Gary P. Sampson (ed.) </w:t>
      </w:r>
      <w:r w:rsidR="003F6F40" w:rsidRPr="008839CB">
        <w:rPr>
          <w:rFonts w:ascii="Calibri" w:hAnsi="Calibri" w:cs="Calibri"/>
          <w:i/>
        </w:rPr>
        <w:t>The WTO and Global Governance</w:t>
      </w:r>
      <w:r w:rsidR="003F6F40" w:rsidRPr="008839CB">
        <w:rPr>
          <w:rFonts w:ascii="Calibri" w:hAnsi="Calibri" w:cs="Calibri"/>
        </w:rPr>
        <w:t xml:space="preserve"> (Tokyo and New York: United Nations University Press, 2008), 202-</w:t>
      </w:r>
      <w:r w:rsidR="00BE2C77">
        <w:rPr>
          <w:rFonts w:ascii="Calibri" w:hAnsi="Calibri" w:cs="Calibri"/>
        </w:rPr>
        <w:t>2</w:t>
      </w:r>
      <w:r w:rsidR="003F6F40" w:rsidRPr="008839CB">
        <w:rPr>
          <w:rFonts w:ascii="Calibri" w:hAnsi="Calibri" w:cs="Calibri"/>
        </w:rPr>
        <w:t>16</w:t>
      </w:r>
      <w:r w:rsidR="00BE2C77">
        <w:rPr>
          <w:rFonts w:ascii="Calibri" w:hAnsi="Calibri" w:cs="Calibri"/>
        </w:rPr>
        <w:t xml:space="preserve"> (15 pages)</w:t>
      </w:r>
    </w:p>
    <w:p w:rsidR="00D732E7" w:rsidRPr="008839CB" w:rsidRDefault="00D732E7" w:rsidP="003F6F40">
      <w:pPr>
        <w:tabs>
          <w:tab w:val="left" w:pos="720"/>
        </w:tabs>
        <w:jc w:val="both"/>
        <w:rPr>
          <w:rFonts w:ascii="Calibri" w:hAnsi="Calibri" w:cs="Calibri"/>
        </w:rPr>
      </w:pPr>
    </w:p>
    <w:p w:rsidR="00B64D01" w:rsidRDefault="00B64D01" w:rsidP="00692B97">
      <w:pPr>
        <w:tabs>
          <w:tab w:val="left" w:pos="720"/>
        </w:tabs>
        <w:ind w:left="720"/>
        <w:jc w:val="both"/>
        <w:rPr>
          <w:rFonts w:ascii="Calibri" w:hAnsi="Calibri" w:cs="Calibri"/>
        </w:rPr>
      </w:pPr>
    </w:p>
    <w:p w:rsidR="00BC196A" w:rsidRPr="008839CB" w:rsidRDefault="00BC196A" w:rsidP="004242F3">
      <w:pPr>
        <w:jc w:val="both"/>
        <w:rPr>
          <w:rFonts w:ascii="Calibri" w:hAnsi="Calibri" w:cs="Calibri"/>
          <w:b/>
        </w:rPr>
      </w:pPr>
    </w:p>
    <w:p w:rsidR="004242F3" w:rsidRPr="008839CB" w:rsidRDefault="002C69EF" w:rsidP="001C2465">
      <w:pPr>
        <w:rPr>
          <w:rFonts w:ascii="Calibri" w:hAnsi="Calibri" w:cs="Calibri"/>
          <w:b/>
        </w:rPr>
      </w:pPr>
      <w:r w:rsidRPr="008839CB">
        <w:rPr>
          <w:rFonts w:ascii="Calibri" w:hAnsi="Calibri" w:cs="Calibri"/>
          <w:b/>
        </w:rPr>
        <w:br w:type="page"/>
      </w:r>
      <w:r w:rsidR="00C27451">
        <w:rPr>
          <w:rFonts w:ascii="Calibri" w:hAnsi="Calibri" w:cs="Calibri"/>
          <w:b/>
        </w:rPr>
        <w:lastRenderedPageBreak/>
        <w:t>Week 5</w:t>
      </w:r>
      <w:r w:rsidR="00DD355A">
        <w:rPr>
          <w:rFonts w:ascii="Calibri" w:hAnsi="Calibri" w:cs="Calibri"/>
          <w:b/>
        </w:rPr>
        <w:t xml:space="preserve">: </w:t>
      </w:r>
      <w:r w:rsidR="004242F3" w:rsidRPr="008839CB">
        <w:rPr>
          <w:rFonts w:ascii="Calibri" w:hAnsi="Calibri" w:cs="Calibri"/>
          <w:b/>
        </w:rPr>
        <w:t>How Long Is the Arm of the Law? The Prosecution of War Crimes and Crimes against Humanity</w:t>
      </w:r>
      <w:r w:rsidR="00C27451">
        <w:rPr>
          <w:rFonts w:ascii="Calibri" w:hAnsi="Calibri" w:cs="Calibri"/>
          <w:b/>
        </w:rPr>
        <w:t xml:space="preserve"> (2/24</w:t>
      </w:r>
      <w:r w:rsidR="00876232" w:rsidRPr="008839CB">
        <w:rPr>
          <w:rFonts w:ascii="Calibri" w:hAnsi="Calibri" w:cs="Calibri"/>
          <w:b/>
        </w:rPr>
        <w:t>)</w:t>
      </w:r>
    </w:p>
    <w:p w:rsidR="004242F3" w:rsidRPr="008839CB" w:rsidRDefault="004242F3" w:rsidP="004242F3">
      <w:pPr>
        <w:jc w:val="both"/>
        <w:rPr>
          <w:rFonts w:ascii="Calibri" w:hAnsi="Calibri" w:cs="Calibri"/>
        </w:rPr>
      </w:pPr>
      <w:r w:rsidRPr="008839CB">
        <w:rPr>
          <w:rFonts w:ascii="Calibri" w:hAnsi="Calibri" w:cs="Calibri"/>
        </w:rPr>
        <w:t xml:space="preserve">The advent of international courts designed to try cases against those accused of committing war crimes or crimes against humanity remains highly controversial. The idea that the systematic and egregious violation of civilian human rights (e.g. genocide, mass rape, or ethnic cleansing) can be subject to international jurisdiction raises important questions about the limits of state sovereignty. </w:t>
      </w:r>
      <w:r w:rsidR="00130D2A">
        <w:rPr>
          <w:rFonts w:ascii="Calibri" w:hAnsi="Calibri" w:cs="Calibri"/>
        </w:rPr>
        <w:t>(126</w:t>
      </w:r>
      <w:r w:rsidR="0066220B">
        <w:rPr>
          <w:rFonts w:ascii="Calibri" w:hAnsi="Calibri" w:cs="Calibri"/>
        </w:rPr>
        <w:t xml:space="preserve"> pages)</w:t>
      </w:r>
    </w:p>
    <w:p w:rsidR="004242F3" w:rsidRPr="008839CB" w:rsidRDefault="004242F3" w:rsidP="004242F3">
      <w:pPr>
        <w:jc w:val="both"/>
        <w:rPr>
          <w:rFonts w:ascii="Calibri" w:hAnsi="Calibri" w:cs="Calibri"/>
        </w:rPr>
      </w:pPr>
    </w:p>
    <w:p w:rsidR="00C71ED8" w:rsidRPr="008839CB" w:rsidRDefault="00C71ED8" w:rsidP="00C71ED8">
      <w:pPr>
        <w:ind w:left="720"/>
        <w:jc w:val="both"/>
        <w:rPr>
          <w:rFonts w:ascii="Calibri" w:hAnsi="Calibri" w:cs="Calibri"/>
        </w:rPr>
      </w:pPr>
      <w:r w:rsidRPr="008839CB">
        <w:rPr>
          <w:rFonts w:ascii="Calibri" w:hAnsi="Calibri" w:cs="Calibri"/>
        </w:rPr>
        <w:t xml:space="preserve">***Jack Donnelly. </w:t>
      </w:r>
      <w:r w:rsidRPr="008839CB">
        <w:rPr>
          <w:rFonts w:ascii="Calibri" w:hAnsi="Calibri" w:cs="Calibri"/>
          <w:i/>
        </w:rPr>
        <w:t>Universal Human Rights in Theory and Practice, 2</w:t>
      </w:r>
      <w:r w:rsidRPr="008839CB">
        <w:rPr>
          <w:rFonts w:ascii="Calibri" w:hAnsi="Calibri" w:cs="Calibri"/>
          <w:i/>
          <w:vertAlign w:val="superscript"/>
        </w:rPr>
        <w:t>nd</w:t>
      </w:r>
      <w:r w:rsidRPr="008839CB">
        <w:rPr>
          <w:rFonts w:ascii="Calibri" w:hAnsi="Calibri" w:cs="Calibri"/>
          <w:i/>
        </w:rPr>
        <w:t xml:space="preserve"> ed. </w:t>
      </w:r>
      <w:r w:rsidRPr="008839CB">
        <w:rPr>
          <w:rFonts w:ascii="Calibri" w:hAnsi="Calibri" w:cs="Calibri"/>
        </w:rPr>
        <w:t xml:space="preserve">(Ithaca: Cornell </w:t>
      </w:r>
      <w:r w:rsidR="00130D2A">
        <w:rPr>
          <w:rFonts w:ascii="Calibri" w:hAnsi="Calibri" w:cs="Calibri"/>
        </w:rPr>
        <w:t xml:space="preserve">University Press, 2003), </w:t>
      </w:r>
      <w:proofErr w:type="spellStart"/>
      <w:r w:rsidR="00130D2A">
        <w:rPr>
          <w:rFonts w:ascii="Calibri" w:hAnsi="Calibri" w:cs="Calibri"/>
        </w:rPr>
        <w:t>Chs</w:t>
      </w:r>
      <w:proofErr w:type="spellEnd"/>
      <w:r w:rsidR="00130D2A">
        <w:rPr>
          <w:rFonts w:ascii="Calibri" w:hAnsi="Calibri" w:cs="Calibri"/>
        </w:rPr>
        <w:t xml:space="preserve">. 1, </w:t>
      </w:r>
      <w:r w:rsidRPr="008839CB">
        <w:rPr>
          <w:rFonts w:ascii="Calibri" w:hAnsi="Calibri" w:cs="Calibri"/>
        </w:rPr>
        <w:t>2</w:t>
      </w:r>
      <w:r w:rsidR="00130D2A">
        <w:rPr>
          <w:rFonts w:ascii="Calibri" w:hAnsi="Calibri" w:cs="Calibri"/>
        </w:rPr>
        <w:t>, and 8-</w:t>
      </w:r>
      <w:r w:rsidRPr="008839CB">
        <w:rPr>
          <w:rFonts w:ascii="Calibri" w:hAnsi="Calibri" w:cs="Calibri"/>
        </w:rPr>
        <w:t>10</w:t>
      </w:r>
      <w:r w:rsidR="00130D2A">
        <w:rPr>
          <w:rFonts w:ascii="Calibri" w:hAnsi="Calibri" w:cs="Calibri"/>
        </w:rPr>
        <w:t xml:space="preserve"> (</w:t>
      </w:r>
      <w:r w:rsidRPr="008839CB">
        <w:rPr>
          <w:rFonts w:ascii="Calibri" w:hAnsi="Calibri" w:cs="Calibri"/>
        </w:rPr>
        <w:t>(pp. 7-37 and 127-81)</w:t>
      </w:r>
      <w:r w:rsidR="00931522">
        <w:rPr>
          <w:rFonts w:ascii="Calibri" w:hAnsi="Calibri" w:cs="Calibri"/>
        </w:rPr>
        <w:t>.</w:t>
      </w:r>
      <w:r w:rsidR="00130D2A">
        <w:rPr>
          <w:rFonts w:ascii="Calibri" w:hAnsi="Calibri" w:cs="Calibri"/>
        </w:rPr>
        <w:t xml:space="preserve"> (86</w:t>
      </w:r>
      <w:r w:rsidR="00454A71">
        <w:rPr>
          <w:rFonts w:ascii="Calibri" w:hAnsi="Calibri" w:cs="Calibri"/>
        </w:rPr>
        <w:t xml:space="preserve"> pages)</w:t>
      </w:r>
      <w:r w:rsidR="00A67787">
        <w:rPr>
          <w:rFonts w:ascii="Calibri" w:hAnsi="Calibri" w:cs="Calibri"/>
        </w:rPr>
        <w:t xml:space="preserve">  </w:t>
      </w:r>
    </w:p>
    <w:p w:rsidR="00C71ED8" w:rsidRDefault="00C71ED8" w:rsidP="004242F3">
      <w:pPr>
        <w:ind w:left="720"/>
        <w:jc w:val="both"/>
        <w:rPr>
          <w:rFonts w:ascii="Calibri" w:hAnsi="Calibri" w:cs="Calibri"/>
        </w:rPr>
      </w:pPr>
    </w:p>
    <w:p w:rsidR="004242F3" w:rsidRPr="008839CB" w:rsidRDefault="006A5C02" w:rsidP="004242F3">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spellStart"/>
      <w:r w:rsidR="004242F3" w:rsidRPr="008839CB">
        <w:rPr>
          <w:rFonts w:ascii="Calibri" w:hAnsi="Calibri" w:cs="Calibri"/>
        </w:rPr>
        <w:t>Payam</w:t>
      </w:r>
      <w:proofErr w:type="spellEnd"/>
      <w:r w:rsidR="004242F3" w:rsidRPr="008839CB">
        <w:rPr>
          <w:rFonts w:ascii="Calibri" w:hAnsi="Calibri" w:cs="Calibri"/>
        </w:rPr>
        <w:t xml:space="preserve"> </w:t>
      </w:r>
      <w:proofErr w:type="spellStart"/>
      <w:r w:rsidR="004242F3" w:rsidRPr="008839CB">
        <w:rPr>
          <w:rFonts w:ascii="Calibri" w:hAnsi="Calibri" w:cs="Calibri"/>
        </w:rPr>
        <w:t>Akhavan</w:t>
      </w:r>
      <w:proofErr w:type="spellEnd"/>
      <w:r w:rsidR="004242F3" w:rsidRPr="008839CB">
        <w:rPr>
          <w:rFonts w:ascii="Calibri" w:hAnsi="Calibri" w:cs="Calibri"/>
        </w:rPr>
        <w:t xml:space="preserve">. “The International Criminal Court in Context: Mediating the Global and Local in the Age of Accountability”, </w:t>
      </w:r>
      <w:proofErr w:type="gramStart"/>
      <w:r w:rsidR="004242F3" w:rsidRPr="008839CB">
        <w:rPr>
          <w:rFonts w:ascii="Calibri" w:hAnsi="Calibri" w:cs="Calibri"/>
          <w:i/>
        </w:rPr>
        <w:t>The</w:t>
      </w:r>
      <w:proofErr w:type="gramEnd"/>
      <w:r w:rsidR="004242F3" w:rsidRPr="008839CB">
        <w:rPr>
          <w:rFonts w:ascii="Calibri" w:hAnsi="Calibri" w:cs="Calibri"/>
          <w:i/>
        </w:rPr>
        <w:t xml:space="preserve"> American Journal of International Law</w:t>
      </w:r>
      <w:r w:rsidR="004242F3" w:rsidRPr="008839CB">
        <w:rPr>
          <w:rFonts w:ascii="Calibri" w:hAnsi="Calibri" w:cs="Calibri"/>
        </w:rPr>
        <w:t xml:space="preserve"> 97:3 (Jul. 2003), 712-21.</w:t>
      </w:r>
      <w:r w:rsidR="00454A71">
        <w:rPr>
          <w:rFonts w:ascii="Calibri" w:hAnsi="Calibri" w:cs="Calibri"/>
        </w:rPr>
        <w:t xml:space="preserve"> (10 pages)</w:t>
      </w:r>
    </w:p>
    <w:p w:rsidR="004242F3" w:rsidRPr="008839CB" w:rsidRDefault="004242F3" w:rsidP="004242F3">
      <w:pPr>
        <w:ind w:left="720"/>
        <w:jc w:val="both"/>
        <w:rPr>
          <w:rFonts w:ascii="Calibri" w:hAnsi="Calibri" w:cs="Calibri"/>
        </w:rPr>
      </w:pPr>
    </w:p>
    <w:p w:rsidR="004242F3" w:rsidRPr="008839CB" w:rsidRDefault="006A5C02" w:rsidP="004242F3">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4242F3" w:rsidRPr="008839CB">
        <w:rPr>
          <w:rFonts w:ascii="Calibri" w:hAnsi="Calibri" w:cs="Calibri"/>
        </w:rPr>
        <w:t xml:space="preserve">Henry Kissinger. “The Pitfalls of Universal Jurisdiction”, </w:t>
      </w:r>
      <w:r w:rsidR="004242F3" w:rsidRPr="008839CB">
        <w:rPr>
          <w:rFonts w:ascii="Calibri" w:hAnsi="Calibri" w:cs="Calibri"/>
          <w:i/>
        </w:rPr>
        <w:t xml:space="preserve">Foreign Affairs </w:t>
      </w:r>
      <w:r w:rsidR="004242F3" w:rsidRPr="008839CB">
        <w:rPr>
          <w:rFonts w:ascii="Calibri" w:hAnsi="Calibri" w:cs="Calibri"/>
        </w:rPr>
        <w:t>80:4 (Jul</w:t>
      </w:r>
      <w:proofErr w:type="gramStart"/>
      <w:r w:rsidR="004242F3" w:rsidRPr="008839CB">
        <w:rPr>
          <w:rFonts w:ascii="Calibri" w:hAnsi="Calibri" w:cs="Calibri"/>
        </w:rPr>
        <w:t>./</w:t>
      </w:r>
      <w:proofErr w:type="gramEnd"/>
      <w:r w:rsidR="004242F3" w:rsidRPr="008839CB">
        <w:rPr>
          <w:rFonts w:ascii="Calibri" w:hAnsi="Calibri" w:cs="Calibri"/>
        </w:rPr>
        <w:t>Aug. 2001), 86-96.</w:t>
      </w:r>
      <w:r w:rsidR="00454A71">
        <w:rPr>
          <w:rFonts w:ascii="Calibri" w:hAnsi="Calibri" w:cs="Calibri"/>
        </w:rPr>
        <w:t xml:space="preserve"> (11 pages)</w:t>
      </w:r>
    </w:p>
    <w:p w:rsidR="00706409" w:rsidRPr="008839CB" w:rsidRDefault="00706409" w:rsidP="004242F3">
      <w:pPr>
        <w:ind w:left="720"/>
        <w:jc w:val="both"/>
        <w:rPr>
          <w:rFonts w:ascii="Calibri" w:hAnsi="Calibri" w:cs="Calibri"/>
        </w:rPr>
      </w:pPr>
    </w:p>
    <w:p w:rsidR="004242F3" w:rsidRPr="008839CB" w:rsidRDefault="006A5C02" w:rsidP="004242F3">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4242F3" w:rsidRPr="008839CB">
        <w:rPr>
          <w:rFonts w:ascii="Calibri" w:hAnsi="Calibri" w:cs="Calibri"/>
        </w:rPr>
        <w:t xml:space="preserve">Kenneth Roth. “The Case for Universal Jurisdiction”, </w:t>
      </w:r>
      <w:r w:rsidR="004242F3" w:rsidRPr="008839CB">
        <w:rPr>
          <w:rFonts w:ascii="Calibri" w:hAnsi="Calibri" w:cs="Calibri"/>
          <w:i/>
        </w:rPr>
        <w:t xml:space="preserve">Foreign Affairs </w:t>
      </w:r>
      <w:r w:rsidR="004242F3" w:rsidRPr="008839CB">
        <w:rPr>
          <w:rFonts w:ascii="Calibri" w:hAnsi="Calibri" w:cs="Calibri"/>
        </w:rPr>
        <w:t>80:5 (Sep</w:t>
      </w:r>
      <w:proofErr w:type="gramStart"/>
      <w:r w:rsidR="004242F3" w:rsidRPr="008839CB">
        <w:rPr>
          <w:rFonts w:ascii="Calibri" w:hAnsi="Calibri" w:cs="Calibri"/>
        </w:rPr>
        <w:t>./</w:t>
      </w:r>
      <w:proofErr w:type="gramEnd"/>
      <w:r w:rsidR="004242F3" w:rsidRPr="008839CB">
        <w:rPr>
          <w:rFonts w:ascii="Calibri" w:hAnsi="Calibri" w:cs="Calibri"/>
        </w:rPr>
        <w:t>Oct. 2001)</w:t>
      </w:r>
      <w:r w:rsidR="00454A71">
        <w:rPr>
          <w:rFonts w:ascii="Calibri" w:hAnsi="Calibri" w:cs="Calibri"/>
        </w:rPr>
        <w:t>, 150-54</w:t>
      </w:r>
      <w:r w:rsidR="004242F3" w:rsidRPr="008839CB">
        <w:rPr>
          <w:rFonts w:ascii="Calibri" w:hAnsi="Calibri" w:cs="Calibri"/>
        </w:rPr>
        <w:t>.</w:t>
      </w:r>
      <w:r w:rsidR="00454A71">
        <w:rPr>
          <w:rFonts w:ascii="Calibri" w:hAnsi="Calibri" w:cs="Calibri"/>
        </w:rPr>
        <w:t xml:space="preserve"> (5 pages) </w:t>
      </w:r>
    </w:p>
    <w:p w:rsidR="004242F3" w:rsidRDefault="004242F3" w:rsidP="00C71ED8">
      <w:pPr>
        <w:jc w:val="both"/>
        <w:rPr>
          <w:rFonts w:ascii="Calibri" w:hAnsi="Calibri" w:cs="Calibri"/>
        </w:rPr>
      </w:pPr>
    </w:p>
    <w:p w:rsidR="00706409" w:rsidRPr="00706409" w:rsidRDefault="00706409" w:rsidP="00706409">
      <w:pPr>
        <w:ind w:left="720"/>
        <w:jc w:val="both"/>
        <w:rPr>
          <w:rFonts w:ascii="Calibri" w:hAnsi="Calibri" w:cs="Calibri"/>
        </w:rPr>
      </w:pPr>
      <w:r>
        <w:rPr>
          <w:rFonts w:ascii="Calibri" w:hAnsi="Calibri" w:cs="Calibri"/>
        </w:rPr>
        <w:t xml:space="preserve">John R. Bolton. </w:t>
      </w:r>
      <w:proofErr w:type="gramStart"/>
      <w:r>
        <w:rPr>
          <w:rFonts w:ascii="Calibri" w:hAnsi="Calibri" w:cs="Calibri"/>
        </w:rPr>
        <w:t xml:space="preserve">“The Risks and Weaknesses of the International Criminal Court from America’s Perspective”, </w:t>
      </w:r>
      <w:r>
        <w:rPr>
          <w:rFonts w:ascii="Calibri" w:hAnsi="Calibri" w:cs="Calibri"/>
          <w:i/>
        </w:rPr>
        <w:t xml:space="preserve">Law and Contemporary Problems </w:t>
      </w:r>
      <w:r>
        <w:rPr>
          <w:rFonts w:ascii="Calibri" w:hAnsi="Calibri" w:cs="Calibri"/>
        </w:rPr>
        <w:t>64:1 (2001), 167-80.</w:t>
      </w:r>
      <w:proofErr w:type="gramEnd"/>
      <w:r w:rsidR="00454A71">
        <w:rPr>
          <w:rFonts w:ascii="Calibri" w:hAnsi="Calibri" w:cs="Calibri"/>
        </w:rPr>
        <w:t xml:space="preserve"> (14 pages)</w:t>
      </w:r>
    </w:p>
    <w:p w:rsidR="00706409" w:rsidRPr="008839CB" w:rsidRDefault="00706409" w:rsidP="00C71ED8">
      <w:pPr>
        <w:jc w:val="both"/>
        <w:rPr>
          <w:rFonts w:ascii="Calibri" w:hAnsi="Calibri" w:cs="Calibri"/>
        </w:rPr>
      </w:pPr>
    </w:p>
    <w:p w:rsidR="002B5212" w:rsidRPr="008839CB" w:rsidRDefault="002B5212" w:rsidP="002B5212">
      <w:pPr>
        <w:jc w:val="both"/>
        <w:rPr>
          <w:rFonts w:ascii="Calibri" w:hAnsi="Calibri" w:cs="Calibri"/>
          <w:b/>
          <w:smallCaps/>
          <w:sz w:val="28"/>
          <w:szCs w:val="28"/>
          <w:u w:val="single"/>
        </w:rPr>
      </w:pPr>
      <w:r w:rsidRPr="008839CB">
        <w:rPr>
          <w:rFonts w:ascii="Calibri" w:hAnsi="Calibri" w:cs="Calibri"/>
          <w:b/>
          <w:smallCaps/>
          <w:sz w:val="28"/>
          <w:szCs w:val="28"/>
          <w:u w:val="single"/>
        </w:rPr>
        <w:t xml:space="preserve">Part III: Challenges from the “Side”? </w:t>
      </w:r>
      <w:r w:rsidR="00D7445A" w:rsidRPr="008839CB">
        <w:rPr>
          <w:rFonts w:ascii="Calibri" w:hAnsi="Calibri" w:cs="Calibri"/>
          <w:b/>
          <w:smallCaps/>
          <w:sz w:val="28"/>
          <w:szCs w:val="28"/>
          <w:u w:val="single"/>
        </w:rPr>
        <w:t xml:space="preserve">Competing National Visions of </w:t>
      </w:r>
      <w:r w:rsidRPr="008839CB">
        <w:rPr>
          <w:rFonts w:ascii="Calibri" w:hAnsi="Calibri" w:cs="Calibri"/>
          <w:b/>
          <w:smallCaps/>
          <w:sz w:val="28"/>
          <w:szCs w:val="28"/>
          <w:u w:val="single"/>
        </w:rPr>
        <w:t>Global Order</w:t>
      </w:r>
    </w:p>
    <w:p w:rsidR="002A587A" w:rsidRPr="008839CB" w:rsidRDefault="002A587A" w:rsidP="002A587A">
      <w:pPr>
        <w:shd w:val="clear" w:color="auto" w:fill="FFFFFF"/>
        <w:jc w:val="both"/>
        <w:rPr>
          <w:rFonts w:ascii="Calibri" w:hAnsi="Calibri" w:cs="Calibri"/>
        </w:rPr>
      </w:pPr>
      <w:r w:rsidRPr="008839CB">
        <w:rPr>
          <w:rFonts w:ascii="Calibri" w:hAnsi="Calibri" w:cs="Calibri"/>
        </w:rPr>
        <w:t xml:space="preserve">Despite the descriptions of the United States as a “hyper-power”, no one expects it to conquer the world or overthrow the sovereign state system anytime soon. However, as some of our readings will argue, the </w:t>
      </w:r>
      <w:proofErr w:type="spellStart"/>
      <w:r w:rsidRPr="008839CB">
        <w:rPr>
          <w:rFonts w:ascii="Calibri" w:hAnsi="Calibri" w:cs="Calibri"/>
        </w:rPr>
        <w:t>Westphalian</w:t>
      </w:r>
      <w:proofErr w:type="spellEnd"/>
      <w:r w:rsidRPr="008839CB">
        <w:rPr>
          <w:rFonts w:ascii="Calibri" w:hAnsi="Calibri" w:cs="Calibri"/>
        </w:rPr>
        <w:t xml:space="preserve"> system, despite its resilience, is historically contingent. It follows that the </w:t>
      </w:r>
      <w:proofErr w:type="spellStart"/>
      <w:r w:rsidRPr="008839CB">
        <w:rPr>
          <w:rFonts w:ascii="Calibri" w:hAnsi="Calibri" w:cs="Calibri"/>
        </w:rPr>
        <w:t>Westphalian</w:t>
      </w:r>
      <w:proofErr w:type="spellEnd"/>
      <w:r w:rsidRPr="008839CB">
        <w:rPr>
          <w:rFonts w:ascii="Calibri" w:hAnsi="Calibri" w:cs="Calibri"/>
        </w:rPr>
        <w:t xml:space="preserve"> system may not last forever. For instance, David Kang, a scholar of East Asian politics, has argued that for most of its history China conducted itself as an empire among tributary states rather than as a sovereign state among equals. While this hardly means that China is likely to overthrow the </w:t>
      </w:r>
      <w:proofErr w:type="spellStart"/>
      <w:r w:rsidRPr="008839CB">
        <w:rPr>
          <w:rFonts w:ascii="Calibri" w:hAnsi="Calibri" w:cs="Calibri"/>
        </w:rPr>
        <w:t>Westphalian</w:t>
      </w:r>
      <w:proofErr w:type="spellEnd"/>
      <w:r w:rsidRPr="008839CB">
        <w:rPr>
          <w:rFonts w:ascii="Calibri" w:hAnsi="Calibri" w:cs="Calibri"/>
        </w:rPr>
        <w:t xml:space="preserve"> system given the chance, it could very well attempt to modify the balance of power </w:t>
      </w:r>
      <w:r w:rsidRPr="008839CB">
        <w:rPr>
          <w:rFonts w:ascii="Calibri" w:hAnsi="Calibri" w:cs="Calibri"/>
          <w:i/>
        </w:rPr>
        <w:t xml:space="preserve">within </w:t>
      </w:r>
      <w:r w:rsidRPr="008839CB">
        <w:rPr>
          <w:rFonts w:ascii="Calibri" w:hAnsi="Calibri" w:cs="Calibri"/>
        </w:rPr>
        <w:t xml:space="preserve">that system or reshape it into a different form. A world in which Chinese power, Chinese norms and Chinese rules form the bedrock of international society would probably differ from a world defined by American power, American norms and American rules. We will spend some time looking at potential state challengers to the current global order and attempt to glean from some of their actions what their preferred visions of global order might be. </w:t>
      </w:r>
    </w:p>
    <w:p w:rsidR="002F5D02" w:rsidRDefault="002F5D02" w:rsidP="003276DD">
      <w:pPr>
        <w:jc w:val="both"/>
        <w:rPr>
          <w:rFonts w:ascii="Calibri" w:hAnsi="Calibri" w:cs="Calibri"/>
          <w:b/>
        </w:rPr>
      </w:pPr>
    </w:p>
    <w:p w:rsidR="00BA316E" w:rsidRDefault="00BA316E">
      <w:pPr>
        <w:rPr>
          <w:rFonts w:ascii="Calibri" w:hAnsi="Calibri" w:cs="Calibri"/>
          <w:b/>
        </w:rPr>
      </w:pPr>
      <w:r>
        <w:rPr>
          <w:rFonts w:ascii="Calibri" w:hAnsi="Calibri" w:cs="Calibri"/>
          <w:b/>
        </w:rPr>
        <w:br w:type="page"/>
      </w:r>
    </w:p>
    <w:p w:rsidR="003276DD" w:rsidRPr="008839CB" w:rsidRDefault="00CF21F5" w:rsidP="003276DD">
      <w:pPr>
        <w:jc w:val="both"/>
        <w:rPr>
          <w:rFonts w:ascii="Calibri" w:hAnsi="Calibri" w:cs="Calibri"/>
          <w:b/>
        </w:rPr>
      </w:pPr>
      <w:r>
        <w:rPr>
          <w:rFonts w:ascii="Calibri" w:hAnsi="Calibri" w:cs="Calibri"/>
          <w:b/>
        </w:rPr>
        <w:lastRenderedPageBreak/>
        <w:t>Week 6</w:t>
      </w:r>
      <w:r w:rsidR="003276DD">
        <w:rPr>
          <w:rFonts w:ascii="Calibri" w:hAnsi="Calibri" w:cs="Calibri"/>
          <w:b/>
        </w:rPr>
        <w:t xml:space="preserve">: </w:t>
      </w:r>
      <w:r w:rsidR="003276DD" w:rsidRPr="008839CB">
        <w:rPr>
          <w:rFonts w:ascii="Calibri" w:hAnsi="Calibri" w:cs="Calibri"/>
          <w:b/>
        </w:rPr>
        <w:t>What China Wants</w:t>
      </w:r>
      <w:r>
        <w:rPr>
          <w:rFonts w:ascii="Calibri" w:hAnsi="Calibri" w:cs="Calibri"/>
          <w:b/>
        </w:rPr>
        <w:t xml:space="preserve"> (3/3</w:t>
      </w:r>
      <w:r w:rsidR="003276DD" w:rsidRPr="008839CB">
        <w:rPr>
          <w:rFonts w:ascii="Calibri" w:hAnsi="Calibri" w:cs="Calibri"/>
          <w:b/>
        </w:rPr>
        <w:t>)</w:t>
      </w:r>
    </w:p>
    <w:p w:rsidR="003276DD" w:rsidRPr="008839CB" w:rsidRDefault="003276DD" w:rsidP="003276DD">
      <w:pPr>
        <w:jc w:val="both"/>
        <w:rPr>
          <w:rFonts w:ascii="Calibri" w:hAnsi="Calibri" w:cs="Calibri"/>
        </w:rPr>
      </w:pPr>
      <w:r w:rsidRPr="008839CB">
        <w:rPr>
          <w:rFonts w:ascii="Calibri" w:hAnsi="Calibri" w:cs="Calibri"/>
        </w:rPr>
        <w:t>In contemporary geopolitics, China is the elephant in the room. This week, we will discuss differing visions of what China’s rise means for global order. On the one hand, some arguments hold that China is fundamentally a status quo power while others warn of China’s desire to alter patterns of global order to better suit its ambitions. Based on its actions, what can we infer about how China seeks to shape global order?</w:t>
      </w:r>
      <w:r w:rsidR="005A1F94">
        <w:rPr>
          <w:rFonts w:ascii="Calibri" w:hAnsi="Calibri" w:cs="Calibri"/>
        </w:rPr>
        <w:t xml:space="preserve"> (121</w:t>
      </w:r>
      <w:r w:rsidR="00454A71">
        <w:rPr>
          <w:rFonts w:ascii="Calibri" w:hAnsi="Calibri" w:cs="Calibri"/>
        </w:rPr>
        <w:t xml:space="preserve"> pages)</w:t>
      </w:r>
    </w:p>
    <w:p w:rsidR="003276DD" w:rsidRPr="008839CB" w:rsidRDefault="003276DD" w:rsidP="003276DD">
      <w:pPr>
        <w:rPr>
          <w:rFonts w:ascii="Calibri" w:hAnsi="Calibri" w:cs="Calibri"/>
        </w:rPr>
      </w:pPr>
    </w:p>
    <w:p w:rsidR="003276DD" w:rsidRDefault="006A5C02" w:rsidP="003276DD">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3276DD" w:rsidRPr="008839CB">
        <w:rPr>
          <w:rFonts w:ascii="Calibri" w:hAnsi="Calibri" w:cs="Calibri"/>
        </w:rPr>
        <w:t xml:space="preserve">G. John </w:t>
      </w:r>
      <w:proofErr w:type="spellStart"/>
      <w:r w:rsidR="003276DD" w:rsidRPr="008839CB">
        <w:rPr>
          <w:rFonts w:ascii="Calibri" w:hAnsi="Calibri" w:cs="Calibri"/>
        </w:rPr>
        <w:t>Ikenberry</w:t>
      </w:r>
      <w:proofErr w:type="spellEnd"/>
      <w:r w:rsidR="003276DD" w:rsidRPr="008839CB">
        <w:rPr>
          <w:rFonts w:ascii="Calibri" w:hAnsi="Calibri" w:cs="Calibri"/>
        </w:rPr>
        <w:t xml:space="preserve">. “The Rise of China and the Future of the West”, </w:t>
      </w:r>
      <w:r w:rsidR="003276DD" w:rsidRPr="008839CB">
        <w:rPr>
          <w:rFonts w:ascii="Calibri" w:hAnsi="Calibri" w:cs="Calibri"/>
          <w:i/>
        </w:rPr>
        <w:t xml:space="preserve">Foreign Affairs </w:t>
      </w:r>
      <w:r w:rsidR="003276DD" w:rsidRPr="008839CB">
        <w:rPr>
          <w:rFonts w:ascii="Calibri" w:hAnsi="Calibri" w:cs="Calibri"/>
        </w:rPr>
        <w:t>Jan/Feb. 2008</w:t>
      </w:r>
      <w:r w:rsidR="00454A71">
        <w:rPr>
          <w:rFonts w:ascii="Calibri" w:hAnsi="Calibri" w:cs="Calibri"/>
        </w:rPr>
        <w:t>, 23-37</w:t>
      </w:r>
      <w:r w:rsidR="003276DD" w:rsidRPr="008839CB">
        <w:rPr>
          <w:rFonts w:ascii="Calibri" w:hAnsi="Calibri" w:cs="Calibri"/>
        </w:rPr>
        <w:t>.</w:t>
      </w:r>
      <w:r w:rsidR="00454A71">
        <w:rPr>
          <w:rFonts w:ascii="Calibri" w:hAnsi="Calibri" w:cs="Calibri"/>
        </w:rPr>
        <w:t xml:space="preserve"> (15 pages)</w:t>
      </w:r>
      <w:r w:rsidR="003276DD" w:rsidRPr="008839CB">
        <w:rPr>
          <w:rFonts w:ascii="Calibri" w:hAnsi="Calibri" w:cs="Calibri"/>
        </w:rPr>
        <w:t xml:space="preserve"> </w:t>
      </w:r>
    </w:p>
    <w:p w:rsidR="004A1AD6" w:rsidRDefault="004A1AD6" w:rsidP="003276DD">
      <w:pPr>
        <w:ind w:left="720"/>
        <w:rPr>
          <w:rFonts w:ascii="Calibri" w:hAnsi="Calibri" w:cs="Calibri"/>
        </w:rPr>
      </w:pPr>
    </w:p>
    <w:p w:rsidR="004A1AD6" w:rsidRPr="004A1AD6" w:rsidRDefault="006A5C02" w:rsidP="003276DD">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4A1AD6">
        <w:rPr>
          <w:rFonts w:ascii="Calibri" w:hAnsi="Calibri" w:cs="Calibri"/>
        </w:rPr>
        <w:t>”</w:t>
      </w:r>
      <w:r w:rsidR="005B548B">
        <w:rPr>
          <w:rFonts w:ascii="Calibri" w:hAnsi="Calibri" w:cs="Calibri"/>
        </w:rPr>
        <w:t>Friend or Foe?</w:t>
      </w:r>
      <w:proofErr w:type="gramEnd"/>
      <w:r w:rsidR="005B548B">
        <w:rPr>
          <w:rFonts w:ascii="Calibri" w:hAnsi="Calibri" w:cs="Calibri"/>
        </w:rPr>
        <w:t xml:space="preserve"> </w:t>
      </w:r>
      <w:proofErr w:type="gramStart"/>
      <w:r w:rsidR="005B548B">
        <w:rPr>
          <w:rFonts w:ascii="Calibri" w:hAnsi="Calibri" w:cs="Calibri"/>
        </w:rPr>
        <w:t>A Special Report on China’s Place in the World”</w:t>
      </w:r>
      <w:r w:rsidR="004A1AD6">
        <w:rPr>
          <w:rFonts w:ascii="Calibri" w:hAnsi="Calibri" w:cs="Calibri"/>
        </w:rPr>
        <w:t xml:space="preserve">, </w:t>
      </w:r>
      <w:r w:rsidR="004A1AD6">
        <w:rPr>
          <w:rFonts w:ascii="Calibri" w:hAnsi="Calibri" w:cs="Calibri"/>
          <w:i/>
        </w:rPr>
        <w:t xml:space="preserve">The Economist </w:t>
      </w:r>
      <w:r w:rsidR="000959B2">
        <w:rPr>
          <w:rFonts w:ascii="Calibri" w:hAnsi="Calibri" w:cs="Calibri"/>
        </w:rPr>
        <w:t>(Dec. 4, 2010), 3</w:t>
      </w:r>
      <w:r w:rsidR="000959B2" w:rsidRPr="00265041">
        <w:rPr>
          <w:rFonts w:ascii="Calibri" w:hAnsi="Calibri" w:cs="Calibri"/>
        </w:rPr>
        <w:t>-16.</w:t>
      </w:r>
      <w:proofErr w:type="gramEnd"/>
      <w:r w:rsidR="005A1F94" w:rsidRPr="00265041">
        <w:rPr>
          <w:rFonts w:ascii="Calibri" w:hAnsi="Calibri" w:cs="Calibri"/>
        </w:rPr>
        <w:t xml:space="preserve"> (14 pages) </w:t>
      </w:r>
    </w:p>
    <w:p w:rsidR="003628E6" w:rsidRDefault="003628E6" w:rsidP="003276DD">
      <w:pPr>
        <w:ind w:left="720"/>
        <w:rPr>
          <w:rFonts w:ascii="Calibri" w:hAnsi="Calibri" w:cs="Calibri"/>
        </w:rPr>
      </w:pPr>
    </w:p>
    <w:p w:rsidR="003628E6" w:rsidRPr="003628E6" w:rsidRDefault="006A5C02" w:rsidP="003276DD">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3628E6">
        <w:rPr>
          <w:rFonts w:ascii="Calibri" w:hAnsi="Calibri" w:cs="Calibri"/>
        </w:rPr>
        <w:t xml:space="preserve">Gregory Chin and Eric </w:t>
      </w:r>
      <w:proofErr w:type="spellStart"/>
      <w:r w:rsidR="003628E6">
        <w:rPr>
          <w:rFonts w:ascii="Calibri" w:hAnsi="Calibri" w:cs="Calibri"/>
        </w:rPr>
        <w:t>Helleiner</w:t>
      </w:r>
      <w:proofErr w:type="spellEnd"/>
      <w:r w:rsidR="003628E6">
        <w:rPr>
          <w:rFonts w:ascii="Calibri" w:hAnsi="Calibri" w:cs="Calibri"/>
        </w:rPr>
        <w:t>.</w:t>
      </w:r>
      <w:proofErr w:type="gramEnd"/>
      <w:r w:rsidR="003628E6">
        <w:rPr>
          <w:rFonts w:ascii="Calibri" w:hAnsi="Calibri" w:cs="Calibri"/>
        </w:rPr>
        <w:t xml:space="preserve"> “China as a Creditor: A Rising Financial Power?” </w:t>
      </w:r>
      <w:r w:rsidR="003628E6">
        <w:rPr>
          <w:rFonts w:ascii="Calibri" w:hAnsi="Calibri" w:cs="Calibri"/>
          <w:i/>
        </w:rPr>
        <w:t xml:space="preserve">Journal of International Affairs </w:t>
      </w:r>
      <w:r w:rsidR="003628E6">
        <w:rPr>
          <w:rFonts w:ascii="Calibri" w:hAnsi="Calibri" w:cs="Calibri"/>
        </w:rPr>
        <w:t>62:1 (Fall/Winter 2008), 87-99.</w:t>
      </w:r>
    </w:p>
    <w:p w:rsidR="003276DD" w:rsidRPr="008839CB" w:rsidRDefault="003276DD" w:rsidP="003276DD">
      <w:pPr>
        <w:rPr>
          <w:rFonts w:ascii="Calibri" w:hAnsi="Calibri" w:cs="Calibri"/>
        </w:rPr>
      </w:pPr>
    </w:p>
    <w:p w:rsidR="003276DD" w:rsidRPr="008839CB" w:rsidRDefault="006A5C02" w:rsidP="003276DD">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3276DD" w:rsidRPr="008839CB">
        <w:rPr>
          <w:rFonts w:ascii="Calibri" w:hAnsi="Calibri" w:cs="Calibri"/>
        </w:rPr>
        <w:t xml:space="preserve">Chris Alden. “China in Africa”, </w:t>
      </w:r>
      <w:r w:rsidR="003276DD" w:rsidRPr="008839CB">
        <w:rPr>
          <w:rFonts w:ascii="Calibri" w:hAnsi="Calibri" w:cs="Calibri"/>
          <w:i/>
        </w:rPr>
        <w:t xml:space="preserve">Survival </w:t>
      </w:r>
      <w:r w:rsidR="003276DD" w:rsidRPr="008839CB">
        <w:rPr>
          <w:rFonts w:ascii="Calibri" w:hAnsi="Calibri" w:cs="Calibri"/>
        </w:rPr>
        <w:t>47:3 (</w:t>
      </w:r>
      <w:proofErr w:type="gramStart"/>
      <w:r w:rsidR="003276DD" w:rsidRPr="008839CB">
        <w:rPr>
          <w:rFonts w:ascii="Calibri" w:hAnsi="Calibri" w:cs="Calibri"/>
        </w:rPr>
        <w:t>Autumn</w:t>
      </w:r>
      <w:proofErr w:type="gramEnd"/>
      <w:r w:rsidR="003276DD" w:rsidRPr="008839CB">
        <w:rPr>
          <w:rFonts w:ascii="Calibri" w:hAnsi="Calibri" w:cs="Calibri"/>
        </w:rPr>
        <w:t xml:space="preserve"> 2005), 147-64.</w:t>
      </w:r>
      <w:r w:rsidR="00454A71">
        <w:rPr>
          <w:rFonts w:ascii="Calibri" w:hAnsi="Calibri" w:cs="Calibri"/>
        </w:rPr>
        <w:t xml:space="preserve"> (18 pages)</w:t>
      </w:r>
    </w:p>
    <w:p w:rsidR="003276DD" w:rsidRPr="008839CB" w:rsidRDefault="003276DD" w:rsidP="003276DD">
      <w:pPr>
        <w:ind w:left="720"/>
        <w:rPr>
          <w:rFonts w:ascii="Calibri" w:hAnsi="Calibri" w:cs="Calibri"/>
        </w:rPr>
      </w:pPr>
    </w:p>
    <w:p w:rsidR="003276DD" w:rsidRPr="008839CB" w:rsidRDefault="006A5C02" w:rsidP="003276DD">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spellStart"/>
      <w:proofErr w:type="gramStart"/>
      <w:r w:rsidR="003276DD" w:rsidRPr="008839CB">
        <w:rPr>
          <w:rFonts w:ascii="Calibri" w:hAnsi="Calibri" w:cs="Calibri"/>
        </w:rPr>
        <w:t>Emilian</w:t>
      </w:r>
      <w:proofErr w:type="spellEnd"/>
      <w:r w:rsidR="003276DD" w:rsidRPr="008839CB">
        <w:rPr>
          <w:rFonts w:ascii="Calibri" w:hAnsi="Calibri" w:cs="Calibri"/>
        </w:rPr>
        <w:t xml:space="preserve"> </w:t>
      </w:r>
      <w:proofErr w:type="spellStart"/>
      <w:r w:rsidR="003276DD" w:rsidRPr="008839CB">
        <w:rPr>
          <w:rFonts w:ascii="Calibri" w:hAnsi="Calibri" w:cs="Calibri"/>
        </w:rPr>
        <w:t>Kavalski</w:t>
      </w:r>
      <w:proofErr w:type="spellEnd"/>
      <w:r w:rsidR="003276DD" w:rsidRPr="008839CB">
        <w:rPr>
          <w:rFonts w:ascii="Calibri" w:hAnsi="Calibri" w:cs="Calibri"/>
        </w:rPr>
        <w:t>.</w:t>
      </w:r>
      <w:proofErr w:type="gramEnd"/>
      <w:r w:rsidR="003276DD" w:rsidRPr="008839CB">
        <w:rPr>
          <w:rFonts w:ascii="Calibri" w:hAnsi="Calibri" w:cs="Calibri"/>
        </w:rPr>
        <w:t xml:space="preserve"> “Shanghaied into Cooperation: Framing China’s Socialization of Central Asia”, </w:t>
      </w:r>
      <w:r w:rsidR="003276DD" w:rsidRPr="008839CB">
        <w:rPr>
          <w:rFonts w:ascii="Calibri" w:hAnsi="Calibri" w:cs="Calibri"/>
          <w:i/>
        </w:rPr>
        <w:t xml:space="preserve">Journal of Asian and African Studies </w:t>
      </w:r>
      <w:r w:rsidR="003276DD" w:rsidRPr="008839CB">
        <w:rPr>
          <w:rFonts w:ascii="Calibri" w:hAnsi="Calibri" w:cs="Calibri"/>
        </w:rPr>
        <w:t>45:2 (2010), 131-45.</w:t>
      </w:r>
      <w:r w:rsidR="00454A71">
        <w:rPr>
          <w:rFonts w:ascii="Calibri" w:hAnsi="Calibri" w:cs="Calibri"/>
        </w:rPr>
        <w:t xml:space="preserve"> (15 pages)</w:t>
      </w:r>
    </w:p>
    <w:p w:rsidR="003276DD" w:rsidRPr="008839CB" w:rsidRDefault="003276DD" w:rsidP="003276DD">
      <w:pPr>
        <w:rPr>
          <w:rFonts w:ascii="Calibri" w:hAnsi="Calibri" w:cs="Calibri"/>
        </w:rPr>
      </w:pPr>
    </w:p>
    <w:p w:rsidR="003276DD" w:rsidRPr="008839CB" w:rsidRDefault="006A5C02" w:rsidP="003276DD">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spellStart"/>
      <w:r w:rsidR="003276DD" w:rsidRPr="008839CB">
        <w:rPr>
          <w:rFonts w:ascii="Calibri" w:hAnsi="Calibri" w:cs="Calibri"/>
        </w:rPr>
        <w:t>Chengqiu</w:t>
      </w:r>
      <w:proofErr w:type="spellEnd"/>
      <w:r w:rsidR="003276DD" w:rsidRPr="008839CB">
        <w:rPr>
          <w:rFonts w:ascii="Calibri" w:hAnsi="Calibri" w:cs="Calibri"/>
        </w:rPr>
        <w:t xml:space="preserve"> Wu. </w:t>
      </w:r>
      <w:proofErr w:type="gramStart"/>
      <w:r w:rsidR="003276DD" w:rsidRPr="008839CB">
        <w:rPr>
          <w:rFonts w:ascii="Calibri" w:hAnsi="Calibri" w:cs="Calibri"/>
        </w:rPr>
        <w:t xml:space="preserve">“Sovereignty, Human Rights, and Responsibility: Changes in China’s Response to International Humanitarian Crises”, </w:t>
      </w:r>
      <w:r w:rsidR="003276DD" w:rsidRPr="008839CB">
        <w:rPr>
          <w:rFonts w:ascii="Calibri" w:hAnsi="Calibri" w:cs="Calibri"/>
          <w:i/>
        </w:rPr>
        <w:t>Journal of Chinese Political Science</w:t>
      </w:r>
      <w:r w:rsidR="003276DD" w:rsidRPr="008839CB">
        <w:rPr>
          <w:rFonts w:ascii="Calibri" w:hAnsi="Calibri" w:cs="Calibri"/>
        </w:rPr>
        <w:t xml:space="preserve"> 15 (2010), 71-97.</w:t>
      </w:r>
      <w:proofErr w:type="gramEnd"/>
      <w:r w:rsidR="003276DD" w:rsidRPr="008839CB">
        <w:rPr>
          <w:rFonts w:ascii="Calibri" w:hAnsi="Calibri" w:cs="Calibri"/>
        </w:rPr>
        <w:t xml:space="preserve"> </w:t>
      </w:r>
      <w:r w:rsidR="00454A71">
        <w:rPr>
          <w:rFonts w:ascii="Calibri" w:hAnsi="Calibri" w:cs="Calibri"/>
        </w:rPr>
        <w:t>(27 pages)</w:t>
      </w:r>
    </w:p>
    <w:p w:rsidR="003276DD" w:rsidRPr="008839CB" w:rsidRDefault="003276DD" w:rsidP="003276DD">
      <w:pPr>
        <w:ind w:left="360" w:firstLine="360"/>
        <w:rPr>
          <w:rFonts w:ascii="Calibri" w:hAnsi="Calibri" w:cs="Calibri"/>
        </w:rPr>
      </w:pPr>
    </w:p>
    <w:p w:rsidR="003276DD" w:rsidRPr="008839CB" w:rsidRDefault="006A5C02" w:rsidP="003276DD">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3276DD" w:rsidRPr="008839CB">
        <w:rPr>
          <w:rFonts w:ascii="Calibri" w:hAnsi="Calibri" w:cs="Calibri"/>
        </w:rPr>
        <w:t xml:space="preserve">Gregory Chin and </w:t>
      </w:r>
      <w:proofErr w:type="spellStart"/>
      <w:r w:rsidR="003276DD" w:rsidRPr="008839CB">
        <w:rPr>
          <w:rFonts w:ascii="Calibri" w:hAnsi="Calibri" w:cs="Calibri"/>
        </w:rPr>
        <w:t>Ramesh</w:t>
      </w:r>
      <w:proofErr w:type="spellEnd"/>
      <w:r w:rsidR="003276DD" w:rsidRPr="008839CB">
        <w:rPr>
          <w:rFonts w:ascii="Calibri" w:hAnsi="Calibri" w:cs="Calibri"/>
        </w:rPr>
        <w:t xml:space="preserve"> Thakur.</w:t>
      </w:r>
      <w:proofErr w:type="gramEnd"/>
      <w:r w:rsidR="003276DD" w:rsidRPr="008839CB">
        <w:rPr>
          <w:rFonts w:ascii="Calibri" w:hAnsi="Calibri" w:cs="Calibri"/>
        </w:rPr>
        <w:t xml:space="preserve"> “Will China Change the Rules of Global Order?” </w:t>
      </w:r>
      <w:proofErr w:type="gramStart"/>
      <w:r w:rsidR="003276DD" w:rsidRPr="008839CB">
        <w:rPr>
          <w:rFonts w:ascii="Calibri" w:hAnsi="Calibri" w:cs="Calibri"/>
          <w:i/>
        </w:rPr>
        <w:t xml:space="preserve">Washington Quarterly </w:t>
      </w:r>
      <w:r w:rsidR="003276DD" w:rsidRPr="008839CB">
        <w:rPr>
          <w:rFonts w:ascii="Calibri" w:hAnsi="Calibri" w:cs="Calibri"/>
        </w:rPr>
        <w:t>33:4 (2010), 119-38.</w:t>
      </w:r>
      <w:proofErr w:type="gramEnd"/>
      <w:r w:rsidR="003276DD" w:rsidRPr="008839CB">
        <w:rPr>
          <w:rFonts w:ascii="Calibri" w:hAnsi="Calibri" w:cs="Calibri"/>
        </w:rPr>
        <w:t xml:space="preserve"> </w:t>
      </w:r>
      <w:r w:rsidR="00454A71">
        <w:rPr>
          <w:rFonts w:ascii="Calibri" w:hAnsi="Calibri" w:cs="Calibri"/>
        </w:rPr>
        <w:t>(19 pages)</w:t>
      </w:r>
    </w:p>
    <w:p w:rsidR="003276DD" w:rsidRDefault="003276DD" w:rsidP="003276DD">
      <w:pPr>
        <w:jc w:val="both"/>
        <w:rPr>
          <w:rFonts w:ascii="Calibri" w:hAnsi="Calibri" w:cs="Calibri"/>
          <w:b/>
        </w:rPr>
      </w:pPr>
    </w:p>
    <w:p w:rsidR="00CF21F5" w:rsidRPr="001C2465" w:rsidRDefault="007F45BA" w:rsidP="001C2465">
      <w:pPr>
        <w:rPr>
          <w:rFonts w:ascii="Calibri" w:hAnsi="Calibri" w:cs="Calibri"/>
          <w:b/>
        </w:rPr>
      </w:pPr>
      <w:r>
        <w:rPr>
          <w:rFonts w:ascii="Calibri" w:hAnsi="Calibri" w:cs="Calibri"/>
          <w:b/>
        </w:rPr>
        <w:br w:type="page"/>
      </w:r>
      <w:r w:rsidR="00CF21F5">
        <w:rPr>
          <w:rFonts w:ascii="Calibri" w:hAnsi="Calibri" w:cs="Calibri"/>
          <w:b/>
        </w:rPr>
        <w:lastRenderedPageBreak/>
        <w:t xml:space="preserve">Week 7:  </w:t>
      </w:r>
      <w:r w:rsidR="00CF21F5" w:rsidRPr="008839CB">
        <w:rPr>
          <w:rFonts w:ascii="Calibri" w:hAnsi="Calibri" w:cs="Calibri"/>
          <w:b/>
        </w:rPr>
        <w:t>Flying BRICs</w:t>
      </w:r>
      <w:r w:rsidR="00CF21F5">
        <w:rPr>
          <w:rFonts w:ascii="Calibri" w:hAnsi="Calibri" w:cs="Calibri"/>
          <w:b/>
        </w:rPr>
        <w:t xml:space="preserve">! </w:t>
      </w:r>
      <w:r w:rsidR="00A217F2">
        <w:rPr>
          <w:rFonts w:ascii="Calibri" w:hAnsi="Calibri" w:cs="Calibri"/>
          <w:b/>
        </w:rPr>
        <w:t>(You might want to duck</w:t>
      </w:r>
      <w:r w:rsidR="00BB1B52">
        <w:rPr>
          <w:rFonts w:ascii="Calibri" w:hAnsi="Calibri" w:cs="Calibri"/>
          <w:b/>
        </w:rPr>
        <w:t>)</w:t>
      </w:r>
      <w:r w:rsidR="00CF21F5">
        <w:rPr>
          <w:rFonts w:ascii="Calibri" w:hAnsi="Calibri" w:cs="Calibri"/>
          <w:b/>
        </w:rPr>
        <w:t xml:space="preserve"> (3/10)</w:t>
      </w:r>
    </w:p>
    <w:p w:rsidR="00CF21F5" w:rsidRPr="008839CB" w:rsidRDefault="00CF21F5" w:rsidP="00CF21F5">
      <w:pPr>
        <w:jc w:val="both"/>
        <w:rPr>
          <w:rFonts w:ascii="Calibri" w:hAnsi="Calibri" w:cs="Calibri"/>
        </w:rPr>
      </w:pPr>
      <w:r w:rsidRPr="008839CB">
        <w:rPr>
          <w:rFonts w:ascii="Calibri" w:hAnsi="Calibri" w:cs="Calibri"/>
        </w:rPr>
        <w:t xml:space="preserve">The BRIC countries are Brazil, Russia, India and China. The acronym was made famous by Goldman Sachs economist Jeffrey O’Neill in his 2003 paper, “The World Needs Better Economic BRICs”. In it, he argued that the combined economic power of the BRICs was growing such that by the middle of the twenty-first century they would constitute the world’s dominant economies, rivaling or exceeding the U.S., Japan and Germany. This week, we will </w:t>
      </w:r>
      <w:r w:rsidR="00FD0D9F">
        <w:rPr>
          <w:rFonts w:ascii="Calibri" w:hAnsi="Calibri" w:cs="Calibri"/>
        </w:rPr>
        <w:t xml:space="preserve">discuss the BRICs and what their emergence might mean for international order. </w:t>
      </w:r>
      <w:r w:rsidR="00451564">
        <w:rPr>
          <w:rFonts w:ascii="Calibri" w:hAnsi="Calibri" w:cs="Calibri"/>
        </w:rPr>
        <w:t>Is it useful to think of the BRICs as a group</w:t>
      </w:r>
      <w:r w:rsidR="007F15F0">
        <w:rPr>
          <w:rFonts w:ascii="Calibri" w:hAnsi="Calibri" w:cs="Calibri"/>
        </w:rPr>
        <w:t xml:space="preserve">? </w:t>
      </w:r>
      <w:r w:rsidR="001C2465">
        <w:rPr>
          <w:rFonts w:ascii="Calibri" w:hAnsi="Calibri" w:cs="Calibri"/>
        </w:rPr>
        <w:t>(143</w:t>
      </w:r>
      <w:r w:rsidR="00327502">
        <w:rPr>
          <w:rFonts w:ascii="Calibri" w:hAnsi="Calibri" w:cs="Calibri"/>
        </w:rPr>
        <w:t xml:space="preserve"> pages)</w:t>
      </w:r>
    </w:p>
    <w:p w:rsidR="007009FA" w:rsidRDefault="007009FA" w:rsidP="00CF21F5">
      <w:pPr>
        <w:jc w:val="both"/>
        <w:rPr>
          <w:rFonts w:ascii="Calibri" w:hAnsi="Calibri" w:cs="Calibri"/>
          <w:b/>
        </w:rPr>
      </w:pPr>
    </w:p>
    <w:p w:rsidR="007009FA" w:rsidRDefault="006A5C02" w:rsidP="007009FA">
      <w:pPr>
        <w:ind w:left="720"/>
        <w:jc w:val="both"/>
        <w:rPr>
          <w:rFonts w:ascii="Calibri" w:hAnsi="Calibri" w:cs="Calibri"/>
        </w:rPr>
      </w:pPr>
      <w:r w:rsidRPr="00BA316E">
        <w:rPr>
          <w:rFonts w:ascii="Calibri" w:hAnsi="Calibri" w:cs="Calibri"/>
          <w:noProof/>
          <w:lang w:bidi="ar-SA"/>
        </w:rPr>
        <w:drawing>
          <wp:inline distT="0" distB="0" distL="0" distR="0">
            <wp:extent cx="342900" cy="2667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7009FA" w:rsidRPr="00BA316E">
        <w:rPr>
          <w:rFonts w:ascii="Calibri" w:hAnsi="Calibri" w:cs="Calibri"/>
        </w:rPr>
        <w:t xml:space="preserve">Richard N. </w:t>
      </w:r>
      <w:proofErr w:type="spellStart"/>
      <w:r w:rsidR="007009FA" w:rsidRPr="00BA316E">
        <w:rPr>
          <w:rFonts w:ascii="Calibri" w:hAnsi="Calibri" w:cs="Calibri"/>
        </w:rPr>
        <w:t>Haass</w:t>
      </w:r>
      <w:proofErr w:type="spellEnd"/>
      <w:r w:rsidR="007009FA" w:rsidRPr="00BA316E">
        <w:rPr>
          <w:rFonts w:ascii="Calibri" w:hAnsi="Calibri" w:cs="Calibri"/>
        </w:rPr>
        <w:t xml:space="preserve">, </w:t>
      </w:r>
      <w:r w:rsidR="001C2465" w:rsidRPr="00BA316E">
        <w:rPr>
          <w:rFonts w:ascii="Calibri" w:hAnsi="Calibri" w:cs="Calibri"/>
        </w:rPr>
        <w:t>“</w:t>
      </w:r>
      <w:r w:rsidR="007009FA" w:rsidRPr="00BA316E">
        <w:rPr>
          <w:rFonts w:ascii="Calibri" w:hAnsi="Calibri" w:cs="Calibri"/>
        </w:rPr>
        <w:t xml:space="preserve">The Age of </w:t>
      </w:r>
      <w:proofErr w:type="spellStart"/>
      <w:r w:rsidR="007009FA" w:rsidRPr="00BA316E">
        <w:rPr>
          <w:rFonts w:ascii="Calibri" w:hAnsi="Calibri" w:cs="Calibri"/>
        </w:rPr>
        <w:t>Nonpolarity</w:t>
      </w:r>
      <w:proofErr w:type="spellEnd"/>
      <w:r w:rsidR="007009FA" w:rsidRPr="00BA316E">
        <w:rPr>
          <w:rFonts w:ascii="Calibri" w:hAnsi="Calibri" w:cs="Calibri"/>
        </w:rPr>
        <w:t>: What Will Follow U.S. Dominance?</w:t>
      </w:r>
      <w:r w:rsidR="001C2465" w:rsidRPr="00BA316E">
        <w:rPr>
          <w:rFonts w:ascii="Calibri" w:hAnsi="Calibri" w:cs="Calibri"/>
        </w:rPr>
        <w:t>”</w:t>
      </w:r>
      <w:r w:rsidR="007009FA" w:rsidRPr="00BA316E">
        <w:rPr>
          <w:rFonts w:ascii="Calibri" w:hAnsi="Calibri" w:cs="Calibri"/>
        </w:rPr>
        <w:t xml:space="preserve"> </w:t>
      </w:r>
      <w:proofErr w:type="gramStart"/>
      <w:r w:rsidR="007009FA" w:rsidRPr="00BA316E">
        <w:rPr>
          <w:rFonts w:ascii="Calibri" w:hAnsi="Calibri" w:cs="Calibri"/>
          <w:i/>
        </w:rPr>
        <w:t>Foreign Affairs</w:t>
      </w:r>
      <w:r w:rsidR="001C2465" w:rsidRPr="00BA316E">
        <w:rPr>
          <w:rFonts w:ascii="Calibri" w:hAnsi="Calibri" w:cs="Calibri"/>
        </w:rPr>
        <w:t xml:space="preserve"> 87:3 (</w:t>
      </w:r>
      <w:r w:rsidR="007009FA" w:rsidRPr="00BA316E">
        <w:rPr>
          <w:rFonts w:ascii="Calibri" w:hAnsi="Calibri" w:cs="Calibri"/>
        </w:rPr>
        <w:t>May/June 2008</w:t>
      </w:r>
      <w:r w:rsidR="001C2465" w:rsidRPr="00BA316E">
        <w:rPr>
          <w:rFonts w:ascii="Calibri" w:hAnsi="Calibri" w:cs="Calibri"/>
        </w:rPr>
        <w:t>), 44-56 (13 pages).</w:t>
      </w:r>
      <w:proofErr w:type="gramEnd"/>
      <w:r w:rsidR="007009FA" w:rsidRPr="00BA316E">
        <w:rPr>
          <w:rFonts w:ascii="Calibri" w:hAnsi="Calibri" w:cs="Calibri"/>
        </w:rPr>
        <w:t xml:space="preserve"> </w:t>
      </w:r>
    </w:p>
    <w:p w:rsidR="001C2465" w:rsidRPr="008839CB" w:rsidRDefault="001C2465" w:rsidP="007009FA">
      <w:pPr>
        <w:ind w:left="720"/>
        <w:jc w:val="both"/>
        <w:rPr>
          <w:rFonts w:ascii="Calibri" w:hAnsi="Calibri" w:cs="Calibri"/>
          <w:b/>
        </w:rPr>
      </w:pPr>
    </w:p>
    <w:p w:rsidR="00CF21F5" w:rsidRDefault="006A5C02" w:rsidP="00CF21F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CF21F5" w:rsidRPr="008839CB">
        <w:rPr>
          <w:rFonts w:ascii="Calibri" w:hAnsi="Calibri" w:cs="Calibri"/>
        </w:rPr>
        <w:t xml:space="preserve">Andrew </w:t>
      </w:r>
      <w:proofErr w:type="spellStart"/>
      <w:r w:rsidR="00CF21F5" w:rsidRPr="008839CB">
        <w:rPr>
          <w:rFonts w:ascii="Calibri" w:hAnsi="Calibri" w:cs="Calibri"/>
        </w:rPr>
        <w:t>Hurrell</w:t>
      </w:r>
      <w:proofErr w:type="spellEnd"/>
      <w:r w:rsidR="00CF21F5" w:rsidRPr="008839CB">
        <w:rPr>
          <w:rFonts w:ascii="Calibri" w:hAnsi="Calibri" w:cs="Calibri"/>
        </w:rPr>
        <w:t xml:space="preserve">. “Hegemony, Liberalism and Global Order: What Space for Would-Be Great Powers?” </w:t>
      </w:r>
      <w:r w:rsidR="00CF21F5" w:rsidRPr="008839CB">
        <w:rPr>
          <w:rFonts w:ascii="Calibri" w:hAnsi="Calibri" w:cs="Calibri"/>
          <w:i/>
        </w:rPr>
        <w:t xml:space="preserve">International Affairs </w:t>
      </w:r>
      <w:r w:rsidR="00CF21F5" w:rsidRPr="008839CB">
        <w:rPr>
          <w:rFonts w:ascii="Calibri" w:hAnsi="Calibri" w:cs="Calibri"/>
        </w:rPr>
        <w:t>82:1 (2006), 1-19.</w:t>
      </w:r>
      <w:r w:rsidR="0022441A">
        <w:rPr>
          <w:rFonts w:ascii="Calibri" w:hAnsi="Calibri" w:cs="Calibri"/>
        </w:rPr>
        <w:t xml:space="preserve"> (19 pages)</w:t>
      </w:r>
    </w:p>
    <w:p w:rsidR="00BD0FC3" w:rsidRDefault="00BD0FC3" w:rsidP="00CF21F5">
      <w:pPr>
        <w:ind w:left="720"/>
        <w:jc w:val="both"/>
        <w:rPr>
          <w:rFonts w:ascii="Calibri" w:hAnsi="Calibri" w:cs="Calibri"/>
        </w:rPr>
      </w:pPr>
    </w:p>
    <w:p w:rsidR="00BD0FC3" w:rsidRPr="00BD0FC3" w:rsidRDefault="006A5C02" w:rsidP="00CF21F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BD0FC3">
        <w:rPr>
          <w:rFonts w:ascii="Calibri" w:hAnsi="Calibri" w:cs="Calibri"/>
        </w:rPr>
        <w:t xml:space="preserve">Leslie Elliott Armijo. “The BRICs Countries as Analytical Category: Mirage or Insight?” </w:t>
      </w:r>
      <w:r w:rsidR="00BD0FC3">
        <w:rPr>
          <w:rFonts w:ascii="Calibri" w:hAnsi="Calibri" w:cs="Calibri"/>
          <w:i/>
        </w:rPr>
        <w:t>Asian Perspective</w:t>
      </w:r>
      <w:r w:rsidR="00BD0FC3">
        <w:rPr>
          <w:rFonts w:ascii="Calibri" w:hAnsi="Calibri" w:cs="Calibri"/>
        </w:rPr>
        <w:t xml:space="preserve"> 31:4 (2007), 7-42.</w:t>
      </w:r>
      <w:r w:rsidR="0022441A">
        <w:rPr>
          <w:rFonts w:ascii="Calibri" w:hAnsi="Calibri" w:cs="Calibri"/>
        </w:rPr>
        <w:t xml:space="preserve"> (36 pages)</w:t>
      </w:r>
    </w:p>
    <w:p w:rsidR="00CF21F5" w:rsidRPr="008839CB" w:rsidRDefault="00CF21F5" w:rsidP="00CF21F5">
      <w:pPr>
        <w:ind w:left="720"/>
        <w:jc w:val="both"/>
        <w:rPr>
          <w:rFonts w:ascii="Calibri" w:hAnsi="Calibri" w:cs="Calibri"/>
        </w:rPr>
      </w:pPr>
    </w:p>
    <w:p w:rsidR="00CF21F5" w:rsidRDefault="006A5C02" w:rsidP="00CF21F5">
      <w:pPr>
        <w:ind w:left="720"/>
        <w:jc w:val="both"/>
      </w:pPr>
      <w:r>
        <w:rPr>
          <w:rFonts w:ascii="Calibri" w:hAnsi="Calibri" w:cs="Calibri"/>
          <w:noProof/>
          <w:lang w:bidi="ar-SA"/>
        </w:rPr>
        <w:drawing>
          <wp:inline distT="0" distB="0" distL="0" distR="0">
            <wp:extent cx="342900" cy="2667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A05DA7">
        <w:rPr>
          <w:rFonts w:ascii="Calibri" w:hAnsi="Calibri" w:cs="Calibri"/>
        </w:rPr>
        <w:t xml:space="preserve">“The Trillion-Dollar Club”, </w:t>
      </w:r>
      <w:proofErr w:type="gramStart"/>
      <w:r w:rsidR="00A05DA7">
        <w:rPr>
          <w:rFonts w:ascii="Calibri" w:hAnsi="Calibri" w:cs="Calibri"/>
          <w:i/>
        </w:rPr>
        <w:t>The</w:t>
      </w:r>
      <w:proofErr w:type="gramEnd"/>
      <w:r w:rsidR="00A05DA7">
        <w:rPr>
          <w:rFonts w:ascii="Calibri" w:hAnsi="Calibri" w:cs="Calibri"/>
          <w:i/>
        </w:rPr>
        <w:t xml:space="preserve"> Economist </w:t>
      </w:r>
      <w:r w:rsidR="002D380E">
        <w:rPr>
          <w:rFonts w:ascii="Calibri" w:hAnsi="Calibri" w:cs="Calibri"/>
        </w:rPr>
        <w:t xml:space="preserve">(Apr. 15, 2010). </w:t>
      </w:r>
      <w:hyperlink r:id="rId13" w:history="1">
        <w:r w:rsidR="00CF21F5" w:rsidRPr="008839CB">
          <w:rPr>
            <w:rStyle w:val="Hyperlink"/>
            <w:rFonts w:ascii="Calibri" w:hAnsi="Calibri" w:cs="Calibri"/>
          </w:rPr>
          <w:t>http://www.economist.com/world/international/displaystory.cfm?story_id=15912964</w:t>
        </w:r>
      </w:hyperlink>
    </w:p>
    <w:p w:rsidR="009E27C1" w:rsidRDefault="009E27C1" w:rsidP="00CF21F5">
      <w:pPr>
        <w:ind w:left="720"/>
        <w:jc w:val="both"/>
      </w:pPr>
    </w:p>
    <w:p w:rsidR="0084697D" w:rsidRDefault="006A5C02" w:rsidP="00CF21F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84697D">
        <w:rPr>
          <w:rFonts w:ascii="Calibri" w:hAnsi="Calibri" w:cs="Calibri"/>
        </w:rPr>
        <w:t>Deborah Welch Larson and Alexei Shevchenko.</w:t>
      </w:r>
      <w:proofErr w:type="gramEnd"/>
      <w:r w:rsidR="0084697D">
        <w:rPr>
          <w:rFonts w:ascii="Calibri" w:hAnsi="Calibri" w:cs="Calibri"/>
        </w:rPr>
        <w:t xml:space="preserve"> “Status Seekers: Chinese and Russian Responses to U.S. Primacy”, </w:t>
      </w:r>
      <w:r w:rsidR="0084697D">
        <w:rPr>
          <w:rFonts w:ascii="Calibri" w:hAnsi="Calibri" w:cs="Calibri"/>
          <w:i/>
        </w:rPr>
        <w:t xml:space="preserve">International Security </w:t>
      </w:r>
      <w:r w:rsidR="0084697D">
        <w:rPr>
          <w:rFonts w:ascii="Calibri" w:hAnsi="Calibri" w:cs="Calibri"/>
        </w:rPr>
        <w:t>34:4 (Spring 2010), 63-95.</w:t>
      </w:r>
      <w:r w:rsidR="0022441A">
        <w:rPr>
          <w:rFonts w:ascii="Calibri" w:hAnsi="Calibri" w:cs="Calibri"/>
        </w:rPr>
        <w:t xml:space="preserve"> (33 pages)</w:t>
      </w:r>
    </w:p>
    <w:p w:rsidR="006133EC" w:rsidRDefault="006133EC" w:rsidP="00CF21F5">
      <w:pPr>
        <w:ind w:left="720"/>
        <w:jc w:val="both"/>
        <w:rPr>
          <w:rFonts w:ascii="Calibri" w:hAnsi="Calibri" w:cs="Calibri"/>
        </w:rPr>
      </w:pPr>
    </w:p>
    <w:p w:rsidR="006133EC" w:rsidRDefault="006A5C02" w:rsidP="00CF21F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6133EC">
        <w:rPr>
          <w:rFonts w:ascii="Calibri" w:hAnsi="Calibri" w:cs="Calibri"/>
        </w:rPr>
        <w:t xml:space="preserve">Paulo </w:t>
      </w:r>
      <w:proofErr w:type="spellStart"/>
      <w:r w:rsidR="006133EC">
        <w:rPr>
          <w:rFonts w:ascii="Calibri" w:hAnsi="Calibri" w:cs="Calibri"/>
        </w:rPr>
        <w:t>Sotero</w:t>
      </w:r>
      <w:proofErr w:type="spellEnd"/>
      <w:r w:rsidR="006133EC">
        <w:rPr>
          <w:rFonts w:ascii="Calibri" w:hAnsi="Calibri" w:cs="Calibri"/>
        </w:rPr>
        <w:t xml:space="preserve"> and Leslie Elliott Armijo.</w:t>
      </w:r>
      <w:proofErr w:type="gramEnd"/>
      <w:r w:rsidR="006133EC">
        <w:rPr>
          <w:rFonts w:ascii="Calibri" w:hAnsi="Calibri" w:cs="Calibri"/>
        </w:rPr>
        <w:t xml:space="preserve"> </w:t>
      </w:r>
      <w:proofErr w:type="gramStart"/>
      <w:r w:rsidR="006133EC">
        <w:rPr>
          <w:rFonts w:ascii="Calibri" w:hAnsi="Calibri" w:cs="Calibri"/>
        </w:rPr>
        <w:t>“Brazil: To Be or Not To Be a BRIC?”</w:t>
      </w:r>
      <w:proofErr w:type="gramEnd"/>
      <w:r w:rsidR="006133EC">
        <w:rPr>
          <w:rFonts w:ascii="Calibri" w:hAnsi="Calibri" w:cs="Calibri"/>
        </w:rPr>
        <w:t xml:space="preserve"> </w:t>
      </w:r>
      <w:r w:rsidR="006133EC">
        <w:rPr>
          <w:rFonts w:ascii="Calibri" w:hAnsi="Calibri" w:cs="Calibri"/>
          <w:i/>
        </w:rPr>
        <w:t xml:space="preserve">Asian Perspective </w:t>
      </w:r>
      <w:r w:rsidR="006133EC">
        <w:rPr>
          <w:rFonts w:ascii="Calibri" w:hAnsi="Calibri" w:cs="Calibri"/>
        </w:rPr>
        <w:t xml:space="preserve">31:4 (2007), 43-70. </w:t>
      </w:r>
      <w:r w:rsidR="0022441A">
        <w:rPr>
          <w:rFonts w:ascii="Calibri" w:hAnsi="Calibri" w:cs="Calibri"/>
        </w:rPr>
        <w:t>(28 pages)</w:t>
      </w:r>
    </w:p>
    <w:p w:rsidR="00901BCA" w:rsidRDefault="00901BCA" w:rsidP="00CF21F5">
      <w:pPr>
        <w:ind w:left="720"/>
        <w:jc w:val="both"/>
        <w:rPr>
          <w:rFonts w:ascii="Calibri" w:hAnsi="Calibri" w:cs="Calibri"/>
        </w:rPr>
      </w:pPr>
    </w:p>
    <w:p w:rsidR="00C65468" w:rsidRPr="00C65468" w:rsidRDefault="006A5C02" w:rsidP="00CF21F5">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C65468">
        <w:rPr>
          <w:rFonts w:ascii="Calibri" w:hAnsi="Calibri" w:cs="Calibri"/>
        </w:rPr>
        <w:t xml:space="preserve">Amrita </w:t>
      </w:r>
      <w:proofErr w:type="spellStart"/>
      <w:r w:rsidR="00C65468">
        <w:rPr>
          <w:rFonts w:ascii="Calibri" w:hAnsi="Calibri" w:cs="Calibri"/>
        </w:rPr>
        <w:t>Narlikar</w:t>
      </w:r>
      <w:proofErr w:type="spellEnd"/>
      <w:r w:rsidR="00C65468">
        <w:rPr>
          <w:rFonts w:ascii="Calibri" w:hAnsi="Calibri" w:cs="Calibri"/>
        </w:rPr>
        <w:t>.</w:t>
      </w:r>
      <w:proofErr w:type="gramEnd"/>
      <w:r w:rsidR="00C65468">
        <w:rPr>
          <w:rFonts w:ascii="Calibri" w:hAnsi="Calibri" w:cs="Calibri"/>
        </w:rPr>
        <w:t xml:space="preserve"> “All That Glitters Is Not Gold: India’s Rise to Power”, </w:t>
      </w:r>
      <w:r w:rsidR="00C65468">
        <w:rPr>
          <w:rFonts w:ascii="Calibri" w:hAnsi="Calibri" w:cs="Calibri"/>
          <w:i/>
        </w:rPr>
        <w:t>Third World Quarterly</w:t>
      </w:r>
      <w:r w:rsidR="00C65468">
        <w:rPr>
          <w:rFonts w:ascii="Calibri" w:hAnsi="Calibri" w:cs="Calibri"/>
        </w:rPr>
        <w:t xml:space="preserve"> 28:5 (2007), 983-996.</w:t>
      </w:r>
      <w:r w:rsidR="0022441A">
        <w:rPr>
          <w:rFonts w:ascii="Calibri" w:hAnsi="Calibri" w:cs="Calibri"/>
        </w:rPr>
        <w:t xml:space="preserve"> (14 pages)</w:t>
      </w:r>
    </w:p>
    <w:p w:rsidR="00BA316E" w:rsidRDefault="00BA316E" w:rsidP="000D268A">
      <w:pPr>
        <w:jc w:val="both"/>
        <w:rPr>
          <w:rFonts w:ascii="Calibri" w:hAnsi="Calibri" w:cs="Calibri"/>
          <w:b/>
        </w:rPr>
      </w:pPr>
    </w:p>
    <w:p w:rsidR="00810C84" w:rsidRPr="001C2465" w:rsidRDefault="00CF21F5" w:rsidP="000D268A">
      <w:pPr>
        <w:jc w:val="both"/>
        <w:rPr>
          <w:rFonts w:ascii="Calibri" w:hAnsi="Calibri" w:cs="Calibri"/>
          <w:b/>
        </w:rPr>
      </w:pPr>
      <w:r>
        <w:rPr>
          <w:rFonts w:ascii="Calibri" w:hAnsi="Calibri" w:cs="Calibri"/>
          <w:b/>
        </w:rPr>
        <w:t>Week 8</w:t>
      </w:r>
      <w:r w:rsidR="00426B90">
        <w:rPr>
          <w:rFonts w:ascii="Calibri" w:hAnsi="Calibri" w:cs="Calibri"/>
          <w:b/>
        </w:rPr>
        <w:t xml:space="preserve">: </w:t>
      </w:r>
      <w:r w:rsidR="003276DD" w:rsidRPr="008839CB">
        <w:rPr>
          <w:rFonts w:ascii="Calibri" w:hAnsi="Calibri" w:cs="Calibri"/>
          <w:b/>
        </w:rPr>
        <w:t>No class! Enjoy your spring break!</w:t>
      </w:r>
      <w:r w:rsidR="003276DD">
        <w:rPr>
          <w:rFonts w:ascii="Calibri" w:hAnsi="Calibri" w:cs="Calibri"/>
          <w:b/>
        </w:rPr>
        <w:t xml:space="preserve"> (</w:t>
      </w:r>
      <w:r w:rsidR="003276DD" w:rsidRPr="008839CB">
        <w:rPr>
          <w:rFonts w:ascii="Calibri" w:hAnsi="Calibri" w:cs="Calibri"/>
          <w:b/>
        </w:rPr>
        <w:t>3/17</w:t>
      </w:r>
      <w:r w:rsidR="003276DD">
        <w:rPr>
          <w:rFonts w:ascii="Calibri" w:hAnsi="Calibri" w:cs="Calibri"/>
          <w:b/>
        </w:rPr>
        <w:t>)</w:t>
      </w:r>
      <w:r w:rsidR="003276DD" w:rsidRPr="008839CB">
        <w:rPr>
          <w:rFonts w:ascii="Calibri" w:hAnsi="Calibri" w:cs="Calibri"/>
          <w:b/>
        </w:rPr>
        <w:t xml:space="preserve"> </w:t>
      </w:r>
    </w:p>
    <w:p w:rsidR="00810C84" w:rsidRDefault="00810C84" w:rsidP="000D268A">
      <w:pPr>
        <w:jc w:val="both"/>
        <w:rPr>
          <w:rFonts w:ascii="Calibri" w:hAnsi="Calibri" w:cs="Calibri"/>
          <w:b/>
          <w:smallCaps/>
          <w:sz w:val="28"/>
          <w:szCs w:val="28"/>
          <w:u w:val="single"/>
        </w:rPr>
      </w:pPr>
    </w:p>
    <w:p w:rsidR="000D268A" w:rsidRPr="008839CB" w:rsidRDefault="000D268A" w:rsidP="000D268A">
      <w:pPr>
        <w:jc w:val="both"/>
        <w:rPr>
          <w:rFonts w:ascii="Calibri" w:hAnsi="Calibri" w:cs="Calibri"/>
          <w:b/>
          <w:smallCaps/>
          <w:sz w:val="28"/>
          <w:szCs w:val="28"/>
          <w:u w:val="single"/>
        </w:rPr>
      </w:pPr>
      <w:r w:rsidRPr="008839CB">
        <w:rPr>
          <w:rFonts w:ascii="Calibri" w:hAnsi="Calibri" w:cs="Calibri"/>
          <w:b/>
          <w:smallCaps/>
          <w:sz w:val="28"/>
          <w:szCs w:val="28"/>
          <w:u w:val="single"/>
        </w:rPr>
        <w:t xml:space="preserve">Part IV: Challenges from Below – Non-State Actors and </w:t>
      </w:r>
      <w:r w:rsidR="00142BBD" w:rsidRPr="008839CB">
        <w:rPr>
          <w:rFonts w:ascii="Calibri" w:hAnsi="Calibri" w:cs="Calibri"/>
          <w:b/>
          <w:smallCaps/>
          <w:sz w:val="28"/>
          <w:szCs w:val="28"/>
          <w:u w:val="single"/>
        </w:rPr>
        <w:t>Global Order</w:t>
      </w:r>
    </w:p>
    <w:p w:rsidR="002A587A" w:rsidRPr="008839CB" w:rsidRDefault="002A587A" w:rsidP="002A587A">
      <w:pPr>
        <w:shd w:val="clear" w:color="auto" w:fill="FFFFFF"/>
        <w:jc w:val="both"/>
        <w:rPr>
          <w:rFonts w:ascii="Calibri" w:hAnsi="Calibri" w:cs="Calibri"/>
        </w:rPr>
      </w:pPr>
      <w:r w:rsidRPr="008839CB">
        <w:rPr>
          <w:rFonts w:ascii="Calibri" w:hAnsi="Calibri" w:cs="Calibri"/>
        </w:rPr>
        <w:t xml:space="preserve">The sovereign state is not only challenged by nascent international society but also by non-state actors. Terrorists, drug dealers, transnational advocacy networks and computer viruses all operate from within states but don’t always appear to be bound by them. The proliferation of Internet access lowered the costs of obtaining information and communicating across vast distances, facilitating the formation of transnational networks that could do everything from </w:t>
      </w:r>
      <w:r w:rsidRPr="008839CB">
        <w:rPr>
          <w:rFonts w:ascii="Calibri" w:hAnsi="Calibri" w:cs="Calibri"/>
        </w:rPr>
        <w:lastRenderedPageBreak/>
        <w:t xml:space="preserve">agitating for debt relief for the world’s poorest countries to hijacking an airliner. The “super-empowered” individual or network represents a relatively new wrinkle for international order and poses a challenge to any state that seeks to control them. To what extent do such actors pose a challenge to the state and what might they mean for the </w:t>
      </w:r>
      <w:proofErr w:type="spellStart"/>
      <w:r w:rsidRPr="008839CB">
        <w:rPr>
          <w:rFonts w:ascii="Calibri" w:hAnsi="Calibri" w:cs="Calibri"/>
        </w:rPr>
        <w:t>Westphalian</w:t>
      </w:r>
      <w:proofErr w:type="spellEnd"/>
      <w:r w:rsidRPr="008839CB">
        <w:rPr>
          <w:rFonts w:ascii="Calibri" w:hAnsi="Calibri" w:cs="Calibri"/>
        </w:rPr>
        <w:t xml:space="preserve"> system? </w:t>
      </w:r>
    </w:p>
    <w:p w:rsidR="004A1AD6" w:rsidRDefault="004A1AD6" w:rsidP="00EA6D6B">
      <w:pPr>
        <w:jc w:val="both"/>
        <w:rPr>
          <w:rFonts w:ascii="Calibri" w:hAnsi="Calibri" w:cs="Calibri"/>
          <w:b/>
        </w:rPr>
      </w:pPr>
    </w:p>
    <w:p w:rsidR="004A15FB" w:rsidRPr="008839CB" w:rsidRDefault="0062255D" w:rsidP="00EA6D6B">
      <w:pPr>
        <w:jc w:val="both"/>
        <w:rPr>
          <w:rFonts w:ascii="Calibri" w:hAnsi="Calibri" w:cs="Calibri"/>
          <w:b/>
        </w:rPr>
      </w:pPr>
      <w:r>
        <w:rPr>
          <w:rFonts w:ascii="Calibri" w:hAnsi="Calibri" w:cs="Calibri"/>
          <w:b/>
        </w:rPr>
        <w:t>Week 9</w:t>
      </w:r>
      <w:r w:rsidR="00EA6D6B">
        <w:rPr>
          <w:rFonts w:ascii="Calibri" w:hAnsi="Calibri" w:cs="Calibri"/>
          <w:b/>
        </w:rPr>
        <w:t xml:space="preserve">: </w:t>
      </w:r>
      <w:r w:rsidR="00D24BCE" w:rsidRPr="008839CB">
        <w:rPr>
          <w:rFonts w:ascii="Calibri" w:hAnsi="Calibri" w:cs="Calibri"/>
          <w:b/>
        </w:rPr>
        <w:t xml:space="preserve">Sovereignty on the Brink – </w:t>
      </w:r>
      <w:r w:rsidR="008B6F52" w:rsidRPr="008839CB">
        <w:rPr>
          <w:rFonts w:ascii="Calibri" w:hAnsi="Calibri" w:cs="Calibri"/>
          <w:b/>
        </w:rPr>
        <w:t>Weak and Failed States</w:t>
      </w:r>
      <w:r>
        <w:rPr>
          <w:rFonts w:ascii="Calibri" w:hAnsi="Calibri" w:cs="Calibri"/>
          <w:b/>
        </w:rPr>
        <w:t xml:space="preserve"> (3/24</w:t>
      </w:r>
      <w:r w:rsidR="003416CB" w:rsidRPr="008839CB">
        <w:rPr>
          <w:rFonts w:ascii="Calibri" w:hAnsi="Calibri" w:cs="Calibri"/>
          <w:b/>
        </w:rPr>
        <w:t>)</w:t>
      </w:r>
    </w:p>
    <w:p w:rsidR="007108C7" w:rsidRPr="008839CB" w:rsidRDefault="00E51288" w:rsidP="004A15FB">
      <w:pPr>
        <w:jc w:val="both"/>
        <w:rPr>
          <w:rFonts w:ascii="Calibri" w:hAnsi="Calibri" w:cs="Calibri"/>
        </w:rPr>
      </w:pPr>
      <w:r w:rsidRPr="008839CB">
        <w:rPr>
          <w:rFonts w:ascii="Calibri" w:hAnsi="Calibri" w:cs="Calibri"/>
        </w:rPr>
        <w:t>In general, states don’t “die”</w:t>
      </w:r>
      <w:r w:rsidR="00656586" w:rsidRPr="008839CB">
        <w:rPr>
          <w:rFonts w:ascii="Calibri" w:hAnsi="Calibri" w:cs="Calibri"/>
        </w:rPr>
        <w:t xml:space="preserve"> very frequently, at least not on paper. But there is a very</w:t>
      </w:r>
      <w:r w:rsidR="00B540C4" w:rsidRPr="008839CB">
        <w:rPr>
          <w:rFonts w:ascii="Calibri" w:hAnsi="Calibri" w:cs="Calibri"/>
        </w:rPr>
        <w:t xml:space="preserve"> broad continuum of sovereignty. A state can have full political control over its territory and the human and material resources in it and yet not be recognized by other states</w:t>
      </w:r>
      <w:r w:rsidR="008B0052">
        <w:rPr>
          <w:rFonts w:ascii="Calibri" w:hAnsi="Calibri" w:cs="Calibri"/>
        </w:rPr>
        <w:t xml:space="preserve">. </w:t>
      </w:r>
      <w:r w:rsidR="00D34531" w:rsidRPr="008839CB">
        <w:rPr>
          <w:rFonts w:ascii="Calibri" w:hAnsi="Calibri" w:cs="Calibri"/>
        </w:rPr>
        <w:t>On the other hand, a state may</w:t>
      </w:r>
      <w:r w:rsidR="00976320" w:rsidRPr="008839CB">
        <w:rPr>
          <w:rFonts w:ascii="Calibri" w:hAnsi="Calibri" w:cs="Calibri"/>
        </w:rPr>
        <w:t xml:space="preserve"> </w:t>
      </w:r>
      <w:r w:rsidR="00B540C4" w:rsidRPr="008839CB">
        <w:rPr>
          <w:rFonts w:ascii="Calibri" w:hAnsi="Calibri" w:cs="Calibri"/>
        </w:rPr>
        <w:t>be recognized as a state by others and yet</w:t>
      </w:r>
      <w:r w:rsidR="00D34531" w:rsidRPr="008839CB">
        <w:rPr>
          <w:rFonts w:ascii="Calibri" w:hAnsi="Calibri" w:cs="Calibri"/>
        </w:rPr>
        <w:t xml:space="preserve"> be unable to maintain control </w:t>
      </w:r>
      <w:r w:rsidR="00841E96" w:rsidRPr="008839CB">
        <w:rPr>
          <w:rFonts w:ascii="Calibri" w:hAnsi="Calibri" w:cs="Calibri"/>
        </w:rPr>
        <w:t>of its own territory. Such a state may lack,</w:t>
      </w:r>
      <w:r w:rsidR="004B3B8C">
        <w:rPr>
          <w:rFonts w:ascii="Calibri" w:hAnsi="Calibri" w:cs="Calibri"/>
        </w:rPr>
        <w:t xml:space="preserve"> as Max Weber famously described</w:t>
      </w:r>
      <w:r w:rsidR="00841E96" w:rsidRPr="008839CB">
        <w:rPr>
          <w:rFonts w:ascii="Calibri" w:hAnsi="Calibri" w:cs="Calibri"/>
        </w:rPr>
        <w:t xml:space="preserve"> it, a monopoly on the legitimate means of coercive </w:t>
      </w:r>
      <w:r w:rsidR="002C49E1" w:rsidRPr="008839CB">
        <w:rPr>
          <w:rFonts w:ascii="Calibri" w:hAnsi="Calibri" w:cs="Calibri"/>
        </w:rPr>
        <w:t>force. They may also lack the ability to provide governmental services, leaving a void that could be filled by competitors</w:t>
      </w:r>
      <w:r w:rsidR="00BB4379" w:rsidRPr="008839CB">
        <w:rPr>
          <w:rFonts w:ascii="Calibri" w:hAnsi="Calibri" w:cs="Calibri"/>
        </w:rPr>
        <w:t xml:space="preserve">, such as </w:t>
      </w:r>
      <w:r w:rsidR="003D2C09" w:rsidRPr="008839CB">
        <w:rPr>
          <w:rFonts w:ascii="Calibri" w:hAnsi="Calibri" w:cs="Calibri"/>
        </w:rPr>
        <w:t xml:space="preserve">NGOs, </w:t>
      </w:r>
      <w:r w:rsidR="0054726B" w:rsidRPr="008839CB">
        <w:rPr>
          <w:rFonts w:ascii="Calibri" w:hAnsi="Calibri" w:cs="Calibri"/>
        </w:rPr>
        <w:t xml:space="preserve">terrorists, or crime syndicates. </w:t>
      </w:r>
      <w:r w:rsidR="0056434B" w:rsidRPr="008839CB">
        <w:rPr>
          <w:rFonts w:ascii="Calibri" w:hAnsi="Calibri" w:cs="Calibri"/>
        </w:rPr>
        <w:t xml:space="preserve">Such states are often referred to as </w:t>
      </w:r>
      <w:r w:rsidR="00CE34BF" w:rsidRPr="008839CB">
        <w:rPr>
          <w:rFonts w:ascii="Calibri" w:hAnsi="Calibri" w:cs="Calibri"/>
        </w:rPr>
        <w:t>“weak”</w:t>
      </w:r>
      <w:r w:rsidR="00964AD4" w:rsidRPr="008839CB">
        <w:rPr>
          <w:rFonts w:ascii="Calibri" w:hAnsi="Calibri" w:cs="Calibri"/>
        </w:rPr>
        <w:t xml:space="preserve"> or “failed</w:t>
      </w:r>
      <w:r w:rsidR="00CE34BF" w:rsidRPr="008839CB">
        <w:rPr>
          <w:rFonts w:ascii="Calibri" w:hAnsi="Calibri" w:cs="Calibri"/>
        </w:rPr>
        <w:t xml:space="preserve">” </w:t>
      </w:r>
      <w:r w:rsidR="0056434B" w:rsidRPr="008839CB">
        <w:rPr>
          <w:rFonts w:ascii="Calibri" w:hAnsi="Calibri" w:cs="Calibri"/>
        </w:rPr>
        <w:t>states</w:t>
      </w:r>
      <w:r w:rsidR="00CC181A" w:rsidRPr="008839CB">
        <w:rPr>
          <w:rFonts w:ascii="Calibri" w:hAnsi="Calibri" w:cs="Calibri"/>
        </w:rPr>
        <w:t>.</w:t>
      </w:r>
      <w:r w:rsidR="00D071F6">
        <w:rPr>
          <w:rFonts w:ascii="Calibri" w:hAnsi="Calibri" w:cs="Calibri"/>
        </w:rPr>
        <w:t xml:space="preserve"> (</w:t>
      </w:r>
      <w:r w:rsidR="00BE318F">
        <w:rPr>
          <w:rFonts w:ascii="Calibri" w:hAnsi="Calibri" w:cs="Calibri"/>
        </w:rPr>
        <w:t>~</w:t>
      </w:r>
      <w:r w:rsidR="00D071F6">
        <w:rPr>
          <w:rFonts w:ascii="Calibri" w:hAnsi="Calibri" w:cs="Calibri"/>
        </w:rPr>
        <w:t>1</w:t>
      </w:r>
      <w:r w:rsidR="008A0995">
        <w:rPr>
          <w:rFonts w:ascii="Calibri" w:hAnsi="Calibri" w:cs="Calibri"/>
        </w:rPr>
        <w:t>45</w:t>
      </w:r>
      <w:r w:rsidR="00577070">
        <w:rPr>
          <w:rFonts w:ascii="Calibri" w:hAnsi="Calibri" w:cs="Calibri"/>
        </w:rPr>
        <w:t xml:space="preserve"> pages)</w:t>
      </w:r>
    </w:p>
    <w:p w:rsidR="00831452" w:rsidRPr="008839CB" w:rsidRDefault="004A15FB" w:rsidP="003416CB">
      <w:pPr>
        <w:jc w:val="both"/>
        <w:rPr>
          <w:rFonts w:ascii="Calibri" w:hAnsi="Calibri" w:cs="Calibri"/>
        </w:rPr>
      </w:pPr>
      <w:r w:rsidRPr="008839CB">
        <w:rPr>
          <w:rFonts w:ascii="Calibri" w:hAnsi="Calibri" w:cs="Calibri"/>
          <w:b/>
        </w:rPr>
        <w:tab/>
      </w:r>
    </w:p>
    <w:p w:rsidR="001C2465" w:rsidRPr="001C2465" w:rsidRDefault="006A5C02" w:rsidP="006746A4">
      <w:pPr>
        <w:ind w:left="720"/>
        <w:jc w:val="both"/>
        <w:rPr>
          <w:rFonts w:ascii="Calibri" w:hAnsi="Calibri" w:cs="Calibri"/>
          <w:noProof/>
          <w:lang w:bidi="ar-SA"/>
        </w:rPr>
      </w:pPr>
      <w:r w:rsidRPr="008A0995">
        <w:rPr>
          <w:rFonts w:ascii="Calibri" w:hAnsi="Calibri" w:cs="Calibri"/>
          <w:noProof/>
          <w:lang w:bidi="ar-SA"/>
        </w:rPr>
        <w:drawing>
          <wp:inline distT="0" distB="0" distL="0" distR="0">
            <wp:extent cx="342900" cy="26670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1C2465" w:rsidRPr="008A0995">
        <w:rPr>
          <w:rFonts w:ascii="Calibri" w:hAnsi="Calibri" w:cs="Calibri"/>
          <w:noProof/>
          <w:lang w:bidi="ar-SA"/>
        </w:rPr>
        <w:t xml:space="preserve">Robert D. Kaplan. “The Coming Anarchy”, </w:t>
      </w:r>
      <w:r w:rsidR="001C2465" w:rsidRPr="008A0995">
        <w:rPr>
          <w:rFonts w:ascii="Calibri" w:hAnsi="Calibri" w:cs="Calibri"/>
          <w:i/>
          <w:noProof/>
          <w:lang w:bidi="ar-SA"/>
        </w:rPr>
        <w:t xml:space="preserve">The Atlantic </w:t>
      </w:r>
      <w:r w:rsidR="001C2465" w:rsidRPr="008A0995">
        <w:rPr>
          <w:rFonts w:ascii="Calibri" w:hAnsi="Calibri" w:cs="Calibri"/>
          <w:noProof/>
          <w:lang w:bidi="ar-SA"/>
        </w:rPr>
        <w:t xml:space="preserve">(Feb. 1994). </w:t>
      </w:r>
      <w:hyperlink r:id="rId14" w:history="1">
        <w:r w:rsidR="001C2465" w:rsidRPr="008A0995">
          <w:rPr>
            <w:rStyle w:val="Hyperlink"/>
            <w:rFonts w:ascii="Calibri" w:hAnsi="Calibri" w:cs="Calibri"/>
            <w:noProof/>
            <w:lang w:bidi="ar-SA"/>
          </w:rPr>
          <w:t>http://www.theatlantic.com/magazine/archive/1994/02/the-coming-anarchy/4670/</w:t>
        </w:r>
      </w:hyperlink>
    </w:p>
    <w:p w:rsidR="001C2465" w:rsidRDefault="001C2465" w:rsidP="006746A4">
      <w:pPr>
        <w:ind w:left="720"/>
        <w:jc w:val="both"/>
        <w:rPr>
          <w:rFonts w:ascii="Calibri" w:hAnsi="Calibri" w:cs="Calibri"/>
          <w:noProof/>
          <w:lang w:bidi="ar-SA"/>
        </w:rPr>
      </w:pPr>
    </w:p>
    <w:p w:rsidR="00831452" w:rsidRPr="008839CB" w:rsidRDefault="006A5C02" w:rsidP="006746A4">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831452" w:rsidRPr="008839CB">
        <w:rPr>
          <w:rFonts w:ascii="Calibri" w:hAnsi="Calibri" w:cs="Calibri"/>
        </w:rPr>
        <w:t xml:space="preserve">Robert I. </w:t>
      </w:r>
      <w:proofErr w:type="spellStart"/>
      <w:r w:rsidR="00831452" w:rsidRPr="008839CB">
        <w:rPr>
          <w:rFonts w:ascii="Calibri" w:hAnsi="Calibri" w:cs="Calibri"/>
        </w:rPr>
        <w:t>Rotberg</w:t>
      </w:r>
      <w:proofErr w:type="spellEnd"/>
      <w:r w:rsidR="00831452" w:rsidRPr="008839CB">
        <w:rPr>
          <w:rFonts w:ascii="Calibri" w:hAnsi="Calibri" w:cs="Calibri"/>
        </w:rPr>
        <w:t xml:space="preserve">. </w:t>
      </w:r>
      <w:proofErr w:type="gramStart"/>
      <w:r w:rsidR="00831452" w:rsidRPr="008839CB">
        <w:rPr>
          <w:rFonts w:ascii="Calibri" w:hAnsi="Calibri" w:cs="Calibri"/>
        </w:rPr>
        <w:t xml:space="preserve">“Failed States in a World of Terror”, </w:t>
      </w:r>
      <w:r w:rsidR="00831452" w:rsidRPr="008839CB">
        <w:rPr>
          <w:rFonts w:ascii="Calibri" w:hAnsi="Calibri" w:cs="Calibri"/>
          <w:i/>
        </w:rPr>
        <w:t xml:space="preserve">Foreign Affairs </w:t>
      </w:r>
      <w:r w:rsidR="00831452" w:rsidRPr="008839CB">
        <w:rPr>
          <w:rFonts w:ascii="Calibri" w:hAnsi="Calibri" w:cs="Calibri"/>
        </w:rPr>
        <w:t>81:4 (Jul.-Aug. 2002), 127-40.</w:t>
      </w:r>
      <w:proofErr w:type="gramEnd"/>
      <w:r w:rsidR="00577070">
        <w:rPr>
          <w:rFonts w:ascii="Calibri" w:hAnsi="Calibri" w:cs="Calibri"/>
        </w:rPr>
        <w:t xml:space="preserve"> (14 pages)</w:t>
      </w:r>
    </w:p>
    <w:p w:rsidR="00831452" w:rsidRPr="008839CB" w:rsidRDefault="00831452" w:rsidP="006746A4">
      <w:pPr>
        <w:ind w:left="720"/>
        <w:jc w:val="both"/>
        <w:rPr>
          <w:rFonts w:ascii="Calibri" w:hAnsi="Calibri" w:cs="Calibri"/>
        </w:rPr>
      </w:pPr>
    </w:p>
    <w:p w:rsidR="00831452" w:rsidRPr="008839CB" w:rsidRDefault="006A5C02" w:rsidP="00D1413C">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6746A4" w:rsidRPr="008839CB">
        <w:rPr>
          <w:rFonts w:ascii="Calibri" w:hAnsi="Calibri" w:cs="Calibri"/>
        </w:rPr>
        <w:t xml:space="preserve">Robert H. Jackson and Carl G. </w:t>
      </w:r>
      <w:proofErr w:type="spellStart"/>
      <w:r w:rsidR="006746A4" w:rsidRPr="008839CB">
        <w:rPr>
          <w:rFonts w:ascii="Calibri" w:hAnsi="Calibri" w:cs="Calibri"/>
        </w:rPr>
        <w:t>Rosberg</w:t>
      </w:r>
      <w:proofErr w:type="spellEnd"/>
      <w:r w:rsidR="006746A4" w:rsidRPr="008839CB">
        <w:rPr>
          <w:rFonts w:ascii="Calibri" w:hAnsi="Calibri" w:cs="Calibri"/>
        </w:rPr>
        <w:t>.</w:t>
      </w:r>
      <w:proofErr w:type="gramEnd"/>
      <w:r w:rsidR="006746A4" w:rsidRPr="008839CB">
        <w:rPr>
          <w:rFonts w:ascii="Calibri" w:hAnsi="Calibri" w:cs="Calibri"/>
        </w:rPr>
        <w:t xml:space="preserve"> “Why Africa’s Weak States Persist: The Empirical and the Juridical in Statehood”, </w:t>
      </w:r>
      <w:r w:rsidR="006746A4" w:rsidRPr="008839CB">
        <w:rPr>
          <w:rFonts w:ascii="Calibri" w:hAnsi="Calibri" w:cs="Calibri"/>
          <w:i/>
        </w:rPr>
        <w:t xml:space="preserve">World Politics </w:t>
      </w:r>
      <w:r w:rsidR="006746A4" w:rsidRPr="008839CB">
        <w:rPr>
          <w:rFonts w:ascii="Calibri" w:hAnsi="Calibri" w:cs="Calibri"/>
        </w:rPr>
        <w:t>35:1 (Oct. 1982), 1-24.</w:t>
      </w:r>
      <w:r w:rsidR="00577070">
        <w:rPr>
          <w:rFonts w:ascii="Calibri" w:hAnsi="Calibri" w:cs="Calibri"/>
        </w:rPr>
        <w:t xml:space="preserve"> (25 pages)</w:t>
      </w:r>
    </w:p>
    <w:p w:rsidR="00831452" w:rsidRPr="008839CB" w:rsidRDefault="00831452" w:rsidP="004A15FB">
      <w:pPr>
        <w:ind w:left="720"/>
        <w:jc w:val="both"/>
        <w:rPr>
          <w:rFonts w:ascii="Calibri" w:hAnsi="Calibri" w:cs="Calibri"/>
        </w:rPr>
      </w:pPr>
    </w:p>
    <w:p w:rsidR="006746A4" w:rsidRPr="008839CB" w:rsidRDefault="006A5C02" w:rsidP="004A15FB">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0B4179" w:rsidRPr="008839CB">
        <w:rPr>
          <w:rFonts w:ascii="Calibri" w:hAnsi="Calibri" w:cs="Calibri"/>
        </w:rPr>
        <w:t xml:space="preserve">Jon Lee Anderson. “The Most Failed State”, </w:t>
      </w:r>
      <w:r w:rsidR="000B4179" w:rsidRPr="008839CB">
        <w:rPr>
          <w:rFonts w:ascii="Calibri" w:hAnsi="Calibri" w:cs="Calibri"/>
          <w:i/>
        </w:rPr>
        <w:t>New Yorker</w:t>
      </w:r>
      <w:r w:rsidR="000B4179" w:rsidRPr="008839CB">
        <w:rPr>
          <w:rFonts w:ascii="Calibri" w:hAnsi="Calibri" w:cs="Calibri"/>
        </w:rPr>
        <w:t xml:space="preserve"> 85:41 (Dec. 14, 2009), 64-75.</w:t>
      </w:r>
      <w:r w:rsidR="00577070">
        <w:rPr>
          <w:rFonts w:ascii="Calibri" w:hAnsi="Calibri" w:cs="Calibri"/>
        </w:rPr>
        <w:t xml:space="preserve"> (12 pages)</w:t>
      </w:r>
    </w:p>
    <w:p w:rsidR="001C618F" w:rsidRDefault="001C618F" w:rsidP="001C618F">
      <w:pPr>
        <w:ind w:left="720"/>
        <w:jc w:val="both"/>
        <w:rPr>
          <w:rFonts w:ascii="Calibri" w:hAnsi="Calibri" w:cs="Calibri"/>
        </w:rPr>
      </w:pPr>
    </w:p>
    <w:p w:rsidR="00BB68FA" w:rsidRPr="0081091E" w:rsidRDefault="006A5C02" w:rsidP="00BB68FA">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BB68FA">
        <w:rPr>
          <w:rFonts w:ascii="Calibri" w:hAnsi="Calibri" w:cs="Calibri"/>
        </w:rPr>
        <w:t xml:space="preserve">Seth Kaplan. “Rethinking State-Building in a Failed State”, </w:t>
      </w:r>
      <w:r w:rsidR="00BB68FA">
        <w:rPr>
          <w:rFonts w:ascii="Calibri" w:hAnsi="Calibri" w:cs="Calibri"/>
          <w:i/>
        </w:rPr>
        <w:t xml:space="preserve">Washington Quarterly </w:t>
      </w:r>
      <w:r w:rsidR="00BB68FA">
        <w:rPr>
          <w:rFonts w:ascii="Calibri" w:hAnsi="Calibri" w:cs="Calibri"/>
        </w:rPr>
        <w:t>33:1 (2010), 81-97. (19 pages)</w:t>
      </w:r>
    </w:p>
    <w:p w:rsidR="00BB68FA" w:rsidRDefault="00BB68FA" w:rsidP="001C618F">
      <w:pPr>
        <w:ind w:left="720"/>
        <w:jc w:val="both"/>
        <w:rPr>
          <w:rFonts w:ascii="Calibri" w:hAnsi="Calibri" w:cs="Calibri"/>
        </w:rPr>
      </w:pPr>
    </w:p>
    <w:p w:rsidR="001C618F" w:rsidRPr="008839CB" w:rsidRDefault="006A5C02" w:rsidP="00BB68FA">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1C618F" w:rsidRPr="008839CB">
        <w:rPr>
          <w:rFonts w:ascii="Calibri" w:hAnsi="Calibri" w:cs="Calibri"/>
        </w:rPr>
        <w:t xml:space="preserve">Pierre </w:t>
      </w:r>
      <w:proofErr w:type="spellStart"/>
      <w:r w:rsidR="001C618F" w:rsidRPr="008839CB">
        <w:rPr>
          <w:rFonts w:ascii="Calibri" w:hAnsi="Calibri" w:cs="Calibri"/>
        </w:rPr>
        <w:t>Englebert</w:t>
      </w:r>
      <w:proofErr w:type="spellEnd"/>
      <w:r w:rsidR="001C618F" w:rsidRPr="008839CB">
        <w:rPr>
          <w:rFonts w:ascii="Calibri" w:hAnsi="Calibri" w:cs="Calibri"/>
        </w:rPr>
        <w:t xml:space="preserve"> and Denis M. </w:t>
      </w:r>
      <w:proofErr w:type="spellStart"/>
      <w:r w:rsidR="001C618F" w:rsidRPr="008839CB">
        <w:rPr>
          <w:rFonts w:ascii="Calibri" w:hAnsi="Calibri" w:cs="Calibri"/>
        </w:rPr>
        <w:t>Tull</w:t>
      </w:r>
      <w:proofErr w:type="spellEnd"/>
      <w:r w:rsidR="001C618F" w:rsidRPr="008839CB">
        <w:rPr>
          <w:rFonts w:ascii="Calibri" w:hAnsi="Calibri" w:cs="Calibri"/>
        </w:rPr>
        <w:t>.</w:t>
      </w:r>
      <w:proofErr w:type="gramEnd"/>
      <w:r w:rsidR="001C618F" w:rsidRPr="008839CB">
        <w:rPr>
          <w:rFonts w:ascii="Calibri" w:hAnsi="Calibri" w:cs="Calibri"/>
        </w:rPr>
        <w:t xml:space="preserve"> </w:t>
      </w:r>
      <w:proofErr w:type="gramStart"/>
      <w:r w:rsidR="001C618F" w:rsidRPr="008839CB">
        <w:rPr>
          <w:rFonts w:ascii="Calibri" w:hAnsi="Calibri" w:cs="Calibri"/>
        </w:rPr>
        <w:t>“</w:t>
      </w:r>
      <w:proofErr w:type="spellStart"/>
      <w:r w:rsidR="001C618F" w:rsidRPr="008839CB">
        <w:rPr>
          <w:rFonts w:ascii="Calibri" w:hAnsi="Calibri" w:cs="Calibri"/>
        </w:rPr>
        <w:t>Postconflict</w:t>
      </w:r>
      <w:proofErr w:type="spellEnd"/>
      <w:r w:rsidR="001C618F" w:rsidRPr="008839CB">
        <w:rPr>
          <w:rFonts w:ascii="Calibri" w:hAnsi="Calibri" w:cs="Calibri"/>
        </w:rPr>
        <w:t xml:space="preserve"> Reconstruction in Africa: Flawed Ideas about Failed States”, </w:t>
      </w:r>
      <w:r w:rsidR="001C618F" w:rsidRPr="008839CB">
        <w:rPr>
          <w:rFonts w:ascii="Calibri" w:hAnsi="Calibri" w:cs="Calibri"/>
          <w:i/>
        </w:rPr>
        <w:t xml:space="preserve">International Security </w:t>
      </w:r>
      <w:r w:rsidR="001C618F" w:rsidRPr="008839CB">
        <w:rPr>
          <w:rFonts w:ascii="Calibri" w:hAnsi="Calibri" w:cs="Calibri"/>
        </w:rPr>
        <w:t>32:4 (Spring 2008), 106-39.</w:t>
      </w:r>
      <w:proofErr w:type="gramEnd"/>
      <w:r w:rsidR="001C618F">
        <w:rPr>
          <w:rFonts w:ascii="Calibri" w:hAnsi="Calibri" w:cs="Calibri"/>
        </w:rPr>
        <w:t xml:space="preserve"> (34 pages)</w:t>
      </w:r>
    </w:p>
    <w:p w:rsidR="0081091E" w:rsidRDefault="0081091E" w:rsidP="00810C84">
      <w:pPr>
        <w:ind w:left="720"/>
        <w:jc w:val="both"/>
        <w:rPr>
          <w:rFonts w:ascii="Calibri" w:hAnsi="Calibri" w:cs="Calibri"/>
        </w:rPr>
      </w:pPr>
    </w:p>
    <w:p w:rsidR="0062255D" w:rsidRDefault="007764A9" w:rsidP="00810C84">
      <w:pPr>
        <w:ind w:left="720"/>
        <w:jc w:val="both"/>
        <w:rPr>
          <w:rFonts w:ascii="Calibri" w:hAnsi="Calibri" w:cs="Calibri"/>
        </w:rPr>
      </w:pPr>
      <w:r w:rsidRPr="008839CB">
        <w:rPr>
          <w:rFonts w:ascii="Calibri" w:hAnsi="Calibri" w:cs="Calibri"/>
        </w:rPr>
        <w:t xml:space="preserve">Hedley Bull. </w:t>
      </w:r>
      <w:proofErr w:type="gramStart"/>
      <w:r w:rsidRPr="008839CB">
        <w:rPr>
          <w:rFonts w:ascii="Calibri" w:hAnsi="Calibri" w:cs="Calibri"/>
          <w:i/>
        </w:rPr>
        <w:t>The Anarchical Society</w:t>
      </w:r>
      <w:r w:rsidRPr="008839CB">
        <w:rPr>
          <w:rFonts w:ascii="Calibri" w:hAnsi="Calibri" w:cs="Calibri"/>
        </w:rPr>
        <w:t>, Ch. 11 (248-71)</w:t>
      </w:r>
      <w:r w:rsidR="00BF3EA7" w:rsidRPr="008839CB">
        <w:rPr>
          <w:rFonts w:ascii="Calibri" w:hAnsi="Calibri" w:cs="Calibri"/>
        </w:rPr>
        <w:t>.</w:t>
      </w:r>
      <w:proofErr w:type="gramEnd"/>
      <w:r w:rsidR="00577070">
        <w:rPr>
          <w:rFonts w:ascii="Calibri" w:hAnsi="Calibri" w:cs="Calibri"/>
        </w:rPr>
        <w:t xml:space="preserve"> (24 pages)</w:t>
      </w:r>
      <w:r w:rsidR="00863948">
        <w:rPr>
          <w:rFonts w:ascii="Calibri" w:hAnsi="Calibri" w:cs="Calibri"/>
        </w:rPr>
        <w:t xml:space="preserve"> (P) (Frost Reserve)</w:t>
      </w:r>
    </w:p>
    <w:p w:rsidR="007009FA" w:rsidRDefault="007009FA">
      <w:pPr>
        <w:rPr>
          <w:rFonts w:ascii="Calibri" w:hAnsi="Calibri" w:cs="Calibri"/>
        </w:rPr>
      </w:pPr>
    </w:p>
    <w:p w:rsidR="004A061B" w:rsidRDefault="004A061B">
      <w:pPr>
        <w:rPr>
          <w:rFonts w:ascii="Calibri" w:hAnsi="Calibri" w:cs="Calibri"/>
          <w:i/>
        </w:rPr>
      </w:pPr>
      <w:r>
        <w:rPr>
          <w:rFonts w:ascii="Calibri" w:hAnsi="Calibri" w:cs="Calibri"/>
          <w:i/>
        </w:rPr>
        <w:br w:type="page"/>
      </w:r>
    </w:p>
    <w:p w:rsidR="008A0995" w:rsidRDefault="008A0995" w:rsidP="008A0995">
      <w:pPr>
        <w:rPr>
          <w:rFonts w:ascii="Calibri" w:hAnsi="Calibri" w:cs="Calibri"/>
          <w:i/>
        </w:rPr>
      </w:pPr>
      <w:r>
        <w:rPr>
          <w:rFonts w:ascii="Calibri" w:hAnsi="Calibri" w:cs="Calibri"/>
          <w:i/>
        </w:rPr>
        <w:lastRenderedPageBreak/>
        <w:t>Optional:</w:t>
      </w:r>
    </w:p>
    <w:p w:rsidR="008A0995" w:rsidRPr="008A0995" w:rsidRDefault="008A0995" w:rsidP="008A0995">
      <w:pPr>
        <w:ind w:left="720"/>
        <w:jc w:val="both"/>
        <w:rPr>
          <w:rFonts w:ascii="Calibri" w:hAnsi="Calibri" w:cs="Calibri"/>
        </w:rPr>
      </w:pPr>
      <w:r w:rsidRPr="008A0995">
        <w:rPr>
          <w:rFonts w:ascii="Calibri" w:hAnsi="Calibri" w:cs="Calibri"/>
          <w:noProof/>
          <w:lang w:bidi="ar-SA"/>
        </w:rPr>
        <w:drawing>
          <wp:inline distT="0" distB="0" distL="0" distR="0">
            <wp:extent cx="342900" cy="266700"/>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8A0995">
        <w:rPr>
          <w:rFonts w:ascii="Calibri" w:hAnsi="Calibri" w:cs="Calibri"/>
        </w:rPr>
        <w:t xml:space="preserve">Sarah Lister. “Changing the Rules? State-Building and Local Government in Afghanistan”, </w:t>
      </w:r>
      <w:r w:rsidRPr="008A0995">
        <w:rPr>
          <w:rFonts w:ascii="Calibri" w:hAnsi="Calibri" w:cs="Calibri"/>
          <w:i/>
        </w:rPr>
        <w:t xml:space="preserve">Journal of Development Studies </w:t>
      </w:r>
      <w:r w:rsidRPr="008A0995">
        <w:rPr>
          <w:rFonts w:ascii="Calibri" w:hAnsi="Calibri" w:cs="Calibri"/>
        </w:rPr>
        <w:t xml:space="preserve">45:6 (Jul. 2009), 990-1009. (20 pages)  </w:t>
      </w:r>
    </w:p>
    <w:p w:rsidR="008A0995" w:rsidRPr="008A0995" w:rsidRDefault="008A0995" w:rsidP="008A0995">
      <w:pPr>
        <w:ind w:left="720"/>
        <w:jc w:val="both"/>
        <w:rPr>
          <w:rFonts w:ascii="Calibri" w:hAnsi="Calibri" w:cs="Calibri"/>
        </w:rPr>
      </w:pPr>
    </w:p>
    <w:p w:rsidR="008A0995" w:rsidRPr="008A0995" w:rsidRDefault="008A0995" w:rsidP="008A0995">
      <w:pPr>
        <w:ind w:left="720"/>
        <w:jc w:val="both"/>
        <w:rPr>
          <w:rFonts w:ascii="Calibri" w:hAnsi="Calibri" w:cs="Calibri"/>
        </w:rPr>
      </w:pPr>
      <w:r w:rsidRPr="008A0995">
        <w:rPr>
          <w:rFonts w:ascii="Calibri" w:hAnsi="Calibri" w:cs="Calibri"/>
          <w:noProof/>
          <w:lang w:bidi="ar-SA"/>
        </w:rPr>
        <w:drawing>
          <wp:inline distT="0" distB="0" distL="0" distR="0">
            <wp:extent cx="342900" cy="266700"/>
            <wp:effectExtent l="1905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Pr="008A0995">
        <w:rPr>
          <w:rFonts w:ascii="Calibri" w:hAnsi="Calibri" w:cs="Calibri"/>
        </w:rPr>
        <w:t xml:space="preserve">Tomas </w:t>
      </w:r>
      <w:proofErr w:type="spellStart"/>
      <w:r w:rsidRPr="008A0995">
        <w:rPr>
          <w:rFonts w:ascii="Calibri" w:hAnsi="Calibri" w:cs="Calibri"/>
        </w:rPr>
        <w:t>Kellner</w:t>
      </w:r>
      <w:proofErr w:type="spellEnd"/>
      <w:r w:rsidRPr="008A0995">
        <w:rPr>
          <w:rFonts w:ascii="Calibri" w:hAnsi="Calibri" w:cs="Calibri"/>
        </w:rPr>
        <w:t xml:space="preserve"> and Francesco </w:t>
      </w:r>
      <w:proofErr w:type="spellStart"/>
      <w:r w:rsidRPr="008A0995">
        <w:rPr>
          <w:rFonts w:ascii="Calibri" w:hAnsi="Calibri" w:cs="Calibri"/>
        </w:rPr>
        <w:t>Pipitone</w:t>
      </w:r>
      <w:proofErr w:type="spellEnd"/>
      <w:r w:rsidRPr="008A0995">
        <w:rPr>
          <w:rFonts w:ascii="Calibri" w:hAnsi="Calibri" w:cs="Calibri"/>
        </w:rPr>
        <w:t>.</w:t>
      </w:r>
      <w:proofErr w:type="gramEnd"/>
      <w:r w:rsidRPr="008A0995">
        <w:rPr>
          <w:rFonts w:ascii="Calibri" w:hAnsi="Calibri" w:cs="Calibri"/>
        </w:rPr>
        <w:t xml:space="preserve"> </w:t>
      </w:r>
      <w:proofErr w:type="gramStart"/>
      <w:r w:rsidRPr="008A0995">
        <w:rPr>
          <w:rFonts w:ascii="Calibri" w:hAnsi="Calibri" w:cs="Calibri"/>
        </w:rPr>
        <w:t xml:space="preserve">“Inside Mexico’s Drug War”, </w:t>
      </w:r>
      <w:r w:rsidRPr="008A0995">
        <w:rPr>
          <w:rFonts w:ascii="Calibri" w:hAnsi="Calibri" w:cs="Calibri"/>
          <w:i/>
        </w:rPr>
        <w:t xml:space="preserve">World Policy Journal </w:t>
      </w:r>
      <w:r w:rsidRPr="008A0995">
        <w:rPr>
          <w:rFonts w:ascii="Calibri" w:hAnsi="Calibri" w:cs="Calibri"/>
        </w:rPr>
        <w:t>(Spring 2010), 29-37.</w:t>
      </w:r>
      <w:proofErr w:type="gramEnd"/>
      <w:r w:rsidRPr="008A0995">
        <w:rPr>
          <w:rFonts w:ascii="Calibri" w:hAnsi="Calibri" w:cs="Calibri"/>
        </w:rPr>
        <w:t xml:space="preserve"> (9 pages) </w:t>
      </w:r>
    </w:p>
    <w:p w:rsidR="008A0995" w:rsidRPr="008A0995" w:rsidRDefault="008A0995" w:rsidP="008A0995">
      <w:pPr>
        <w:ind w:left="720"/>
        <w:jc w:val="both"/>
        <w:rPr>
          <w:rFonts w:ascii="Calibri" w:hAnsi="Calibri" w:cs="Calibri"/>
        </w:rPr>
      </w:pPr>
    </w:p>
    <w:p w:rsidR="008A0995" w:rsidRPr="008A0995" w:rsidRDefault="008A0995" w:rsidP="008A0995">
      <w:pPr>
        <w:ind w:left="720"/>
        <w:jc w:val="both"/>
        <w:rPr>
          <w:rFonts w:ascii="Calibri" w:hAnsi="Calibri" w:cs="Calibri"/>
        </w:rPr>
      </w:pPr>
      <w:r w:rsidRPr="008A0995">
        <w:rPr>
          <w:rFonts w:ascii="Calibri" w:hAnsi="Calibri" w:cs="Calibri"/>
          <w:noProof/>
          <w:lang w:bidi="ar-SA"/>
        </w:rPr>
        <w:drawing>
          <wp:inline distT="0" distB="0" distL="0" distR="0">
            <wp:extent cx="342900" cy="266700"/>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8A0995">
        <w:rPr>
          <w:rFonts w:ascii="Calibri" w:hAnsi="Calibri" w:cs="Calibri"/>
        </w:rPr>
        <w:t xml:space="preserve">Robert Bonner. “The New Cocaine Cowboys”, </w:t>
      </w:r>
      <w:r w:rsidRPr="008A0995">
        <w:rPr>
          <w:rFonts w:ascii="Calibri" w:hAnsi="Calibri" w:cs="Calibri"/>
          <w:i/>
        </w:rPr>
        <w:t xml:space="preserve">Foreign Affairs </w:t>
      </w:r>
      <w:r w:rsidRPr="008A0995">
        <w:rPr>
          <w:rFonts w:ascii="Calibri" w:hAnsi="Calibri" w:cs="Calibri"/>
        </w:rPr>
        <w:t>89:4 (Jul</w:t>
      </w:r>
      <w:proofErr w:type="gramStart"/>
      <w:r w:rsidRPr="008A0995">
        <w:rPr>
          <w:rFonts w:ascii="Calibri" w:hAnsi="Calibri" w:cs="Calibri"/>
        </w:rPr>
        <w:t>./</w:t>
      </w:r>
      <w:proofErr w:type="gramEnd"/>
      <w:r w:rsidRPr="008A0995">
        <w:rPr>
          <w:rFonts w:ascii="Calibri" w:hAnsi="Calibri" w:cs="Calibri"/>
        </w:rPr>
        <w:t xml:space="preserve">Aug. 2010), 35-47. (13 pages) </w:t>
      </w:r>
    </w:p>
    <w:p w:rsidR="00D2240C" w:rsidRPr="008A0995" w:rsidRDefault="0062255D" w:rsidP="00C71718">
      <w:pPr>
        <w:rPr>
          <w:rFonts w:ascii="Calibri" w:hAnsi="Calibri" w:cs="Calibri"/>
        </w:rPr>
      </w:pPr>
      <w:r>
        <w:rPr>
          <w:rFonts w:ascii="Calibri" w:hAnsi="Calibri" w:cs="Calibri"/>
        </w:rPr>
        <w:br w:type="page"/>
      </w:r>
      <w:r w:rsidR="00CF21F5">
        <w:rPr>
          <w:rFonts w:ascii="Calibri" w:hAnsi="Calibri" w:cs="Calibri"/>
          <w:b/>
        </w:rPr>
        <w:lastRenderedPageBreak/>
        <w:t xml:space="preserve">Week </w:t>
      </w:r>
      <w:r>
        <w:rPr>
          <w:rFonts w:ascii="Calibri" w:hAnsi="Calibri" w:cs="Calibri"/>
          <w:b/>
        </w:rPr>
        <w:t>10</w:t>
      </w:r>
      <w:r w:rsidR="00465462">
        <w:rPr>
          <w:rFonts w:ascii="Calibri" w:hAnsi="Calibri" w:cs="Calibri"/>
          <w:b/>
        </w:rPr>
        <w:t xml:space="preserve">: </w:t>
      </w:r>
      <w:r w:rsidR="00C63604">
        <w:rPr>
          <w:rFonts w:ascii="Calibri" w:hAnsi="Calibri" w:cs="Calibri"/>
          <w:b/>
        </w:rPr>
        <w:t>Sovereignty Outsourced</w:t>
      </w:r>
      <w:r w:rsidR="00731FE5">
        <w:rPr>
          <w:rFonts w:ascii="Calibri" w:hAnsi="Calibri" w:cs="Calibri"/>
          <w:b/>
        </w:rPr>
        <w:t xml:space="preserve"> </w:t>
      </w:r>
      <w:r w:rsidR="00F434CA">
        <w:rPr>
          <w:rFonts w:ascii="Calibri" w:hAnsi="Calibri" w:cs="Calibri"/>
          <w:b/>
        </w:rPr>
        <w:t xml:space="preserve">- </w:t>
      </w:r>
      <w:r w:rsidR="00EB3B00">
        <w:rPr>
          <w:rFonts w:ascii="Calibri" w:hAnsi="Calibri" w:cs="Calibri"/>
          <w:b/>
        </w:rPr>
        <w:t>Of</w:t>
      </w:r>
      <w:r w:rsidR="00F22761">
        <w:rPr>
          <w:rFonts w:ascii="Calibri" w:hAnsi="Calibri" w:cs="Calibri"/>
          <w:b/>
        </w:rPr>
        <w:t xml:space="preserve"> Mercenarie</w:t>
      </w:r>
      <w:r w:rsidR="00630467">
        <w:rPr>
          <w:rFonts w:ascii="Calibri" w:hAnsi="Calibri" w:cs="Calibri"/>
          <w:b/>
        </w:rPr>
        <w:t>s and</w:t>
      </w:r>
      <w:r w:rsidR="00F22761">
        <w:rPr>
          <w:rFonts w:ascii="Calibri" w:hAnsi="Calibri" w:cs="Calibri"/>
          <w:b/>
        </w:rPr>
        <w:t xml:space="preserve"> Multinationals</w:t>
      </w:r>
      <w:r>
        <w:rPr>
          <w:rFonts w:ascii="Calibri" w:hAnsi="Calibri" w:cs="Calibri"/>
          <w:b/>
        </w:rPr>
        <w:t xml:space="preserve"> (3/31)</w:t>
      </w:r>
    </w:p>
    <w:p w:rsidR="00CA52C2" w:rsidRDefault="00E74645" w:rsidP="00D3575D">
      <w:pPr>
        <w:jc w:val="both"/>
        <w:rPr>
          <w:rFonts w:ascii="Calibri" w:hAnsi="Calibri" w:cs="Calibri"/>
        </w:rPr>
      </w:pPr>
      <w:r>
        <w:rPr>
          <w:rFonts w:ascii="Calibri" w:hAnsi="Calibri" w:cs="Calibri"/>
        </w:rPr>
        <w:t>One of the most significant developments in state sovereignty has been the increasing role of private companies in taking on functions historically reserved for the state. This is not entirely new—the Dutch East India Company of the 17</w:t>
      </w:r>
      <w:r w:rsidRPr="00E74645">
        <w:rPr>
          <w:rFonts w:ascii="Calibri" w:hAnsi="Calibri" w:cs="Calibri"/>
          <w:vertAlign w:val="superscript"/>
        </w:rPr>
        <w:t>th</w:t>
      </w:r>
      <w:r>
        <w:rPr>
          <w:rFonts w:ascii="Calibri" w:hAnsi="Calibri" w:cs="Calibri"/>
        </w:rPr>
        <w:t xml:space="preserve"> and 18</w:t>
      </w:r>
      <w:r w:rsidRPr="00E74645">
        <w:rPr>
          <w:rFonts w:ascii="Calibri" w:hAnsi="Calibri" w:cs="Calibri"/>
          <w:vertAlign w:val="superscript"/>
        </w:rPr>
        <w:t>th</w:t>
      </w:r>
      <w:r>
        <w:rPr>
          <w:rFonts w:ascii="Calibri" w:hAnsi="Calibri" w:cs="Calibri"/>
        </w:rPr>
        <w:t xml:space="preserve"> centuries </w:t>
      </w:r>
      <w:r w:rsidR="00B31FD2">
        <w:rPr>
          <w:rFonts w:ascii="Calibri" w:hAnsi="Calibri" w:cs="Calibri"/>
        </w:rPr>
        <w:t>established and administered colonies and trading posts around the Indian Ocean.</w:t>
      </w:r>
      <w:r w:rsidR="00B31FD2">
        <w:rPr>
          <w:rFonts w:ascii="Calibri" w:hAnsi="Calibri" w:cs="Calibri"/>
        </w:rPr>
        <w:tab/>
        <w:t xml:space="preserve">What is new is the </w:t>
      </w:r>
      <w:r w:rsidR="00B31FD2" w:rsidRPr="00FF510B">
        <w:rPr>
          <w:rFonts w:ascii="Calibri" w:hAnsi="Calibri" w:cs="Calibri"/>
          <w:i/>
        </w:rPr>
        <w:t>proliferation</w:t>
      </w:r>
      <w:r w:rsidR="00B31FD2">
        <w:rPr>
          <w:rFonts w:ascii="Calibri" w:hAnsi="Calibri" w:cs="Calibri"/>
        </w:rPr>
        <w:t xml:space="preserve"> of private companies. </w:t>
      </w:r>
      <w:r w:rsidR="002C4AD2">
        <w:rPr>
          <w:rFonts w:ascii="Calibri" w:hAnsi="Calibri" w:cs="Calibri"/>
        </w:rPr>
        <w:t xml:space="preserve">Much has been made of private militaries like </w:t>
      </w:r>
      <w:proofErr w:type="spellStart"/>
      <w:r w:rsidR="002C4AD2">
        <w:rPr>
          <w:rFonts w:ascii="Calibri" w:hAnsi="Calibri" w:cs="Calibri"/>
        </w:rPr>
        <w:t>Blackwater</w:t>
      </w:r>
      <w:proofErr w:type="spellEnd"/>
      <w:r w:rsidR="002C4AD2">
        <w:rPr>
          <w:rFonts w:ascii="Calibri" w:hAnsi="Calibri" w:cs="Calibri"/>
        </w:rPr>
        <w:t xml:space="preserve"> or Executive Outcomes and the role they play in providing (or undermining) security in weak states. Bu</w:t>
      </w:r>
      <w:r w:rsidR="00304716">
        <w:rPr>
          <w:rFonts w:ascii="Calibri" w:hAnsi="Calibri" w:cs="Calibri"/>
        </w:rPr>
        <w:t xml:space="preserve">t in some countries, private corporations </w:t>
      </w:r>
      <w:r w:rsidR="002C1EEC">
        <w:rPr>
          <w:rFonts w:ascii="Calibri" w:hAnsi="Calibri" w:cs="Calibri"/>
        </w:rPr>
        <w:t xml:space="preserve">also </w:t>
      </w:r>
      <w:r w:rsidR="00304716">
        <w:rPr>
          <w:rFonts w:ascii="Calibri" w:hAnsi="Calibri" w:cs="Calibri"/>
        </w:rPr>
        <w:t xml:space="preserve">build infrastructure, maintain order, and </w:t>
      </w:r>
      <w:r w:rsidR="00BA092A">
        <w:rPr>
          <w:rFonts w:ascii="Calibri" w:hAnsi="Calibri" w:cs="Calibri"/>
        </w:rPr>
        <w:t xml:space="preserve">provide social welfare services for the communities where they work. </w:t>
      </w:r>
      <w:r w:rsidR="00650F0E">
        <w:rPr>
          <w:rFonts w:ascii="Calibri" w:hAnsi="Calibri" w:cs="Calibri"/>
        </w:rPr>
        <w:t xml:space="preserve">How are private corporations shaping the nature of state sovereignty? </w:t>
      </w:r>
      <w:r w:rsidR="005147DC">
        <w:rPr>
          <w:rFonts w:ascii="Calibri" w:hAnsi="Calibri" w:cs="Calibri"/>
        </w:rPr>
        <w:t>(1</w:t>
      </w:r>
      <w:r w:rsidR="00387C3E">
        <w:rPr>
          <w:rFonts w:ascii="Calibri" w:hAnsi="Calibri" w:cs="Calibri"/>
        </w:rPr>
        <w:t>28</w:t>
      </w:r>
      <w:r w:rsidR="002D7E59">
        <w:rPr>
          <w:rFonts w:ascii="Calibri" w:hAnsi="Calibri" w:cs="Calibri"/>
        </w:rPr>
        <w:t xml:space="preserve"> pages)</w:t>
      </w:r>
    </w:p>
    <w:p w:rsidR="00D46510" w:rsidRDefault="00D46510" w:rsidP="00D3575D">
      <w:pPr>
        <w:jc w:val="both"/>
        <w:rPr>
          <w:rFonts w:ascii="Calibri" w:hAnsi="Calibri" w:cs="Calibri"/>
        </w:rPr>
      </w:pPr>
    </w:p>
    <w:p w:rsidR="00BF2D3E" w:rsidRPr="00BF2D3E" w:rsidRDefault="006A5C02" w:rsidP="00CA52C2">
      <w:pPr>
        <w:ind w:left="360"/>
        <w:jc w:val="both"/>
        <w:rPr>
          <w:rFonts w:ascii="Calibri" w:hAnsi="Calibri" w:cs="Calibri"/>
        </w:rPr>
      </w:pPr>
      <w:r>
        <w:rPr>
          <w:rFonts w:ascii="Calibri" w:hAnsi="Calibri" w:cs="Calibri"/>
          <w:noProof/>
          <w:lang w:bidi="ar-SA"/>
        </w:rPr>
        <w:drawing>
          <wp:inline distT="0" distB="0" distL="0" distR="0">
            <wp:extent cx="342900" cy="266700"/>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BF2D3E">
        <w:rPr>
          <w:rFonts w:ascii="Calibri" w:hAnsi="Calibri" w:cs="Calibri"/>
        </w:rPr>
        <w:t xml:space="preserve">Herbert W. Howe. “Private Security Forces and African Stability: The Case of Executive Outcomes”, </w:t>
      </w:r>
      <w:r w:rsidR="00BF2D3E">
        <w:rPr>
          <w:rFonts w:ascii="Calibri" w:hAnsi="Calibri" w:cs="Calibri"/>
          <w:i/>
        </w:rPr>
        <w:t xml:space="preserve">Journal of Modern African Studies </w:t>
      </w:r>
      <w:r w:rsidR="00BF2D3E">
        <w:rPr>
          <w:rFonts w:ascii="Calibri" w:hAnsi="Calibri" w:cs="Calibri"/>
        </w:rPr>
        <w:t>36:2 (June 1998), 3</w:t>
      </w:r>
      <w:r w:rsidR="00F71D0D">
        <w:rPr>
          <w:rFonts w:ascii="Calibri" w:hAnsi="Calibri" w:cs="Calibri"/>
        </w:rPr>
        <w:t>07-</w:t>
      </w:r>
      <w:r w:rsidR="00E91146">
        <w:rPr>
          <w:rFonts w:ascii="Calibri" w:hAnsi="Calibri" w:cs="Calibri"/>
        </w:rPr>
        <w:t>331. (25 pages)</w:t>
      </w:r>
    </w:p>
    <w:p w:rsidR="00BF2D3E" w:rsidRDefault="00BF2D3E" w:rsidP="00CA52C2">
      <w:pPr>
        <w:ind w:left="360"/>
        <w:jc w:val="both"/>
        <w:rPr>
          <w:rFonts w:ascii="Calibri" w:hAnsi="Calibri" w:cs="Calibri"/>
        </w:rPr>
      </w:pPr>
    </w:p>
    <w:p w:rsidR="005147DC" w:rsidRPr="005147DC" w:rsidRDefault="006A5C02" w:rsidP="00CA52C2">
      <w:pPr>
        <w:ind w:left="360"/>
        <w:jc w:val="both"/>
        <w:rPr>
          <w:rFonts w:ascii="Calibri" w:hAnsi="Calibri" w:cs="Calibri"/>
        </w:rPr>
      </w:pPr>
      <w:r>
        <w:rPr>
          <w:rFonts w:ascii="Calibri" w:hAnsi="Calibri" w:cs="Calibri"/>
          <w:noProof/>
          <w:lang w:bidi="ar-SA"/>
        </w:rPr>
        <w:drawing>
          <wp:inline distT="0" distB="0" distL="0" distR="0">
            <wp:extent cx="342900" cy="266700"/>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5147DC">
        <w:rPr>
          <w:rFonts w:ascii="Calibri" w:hAnsi="Calibri" w:cs="Calibri"/>
        </w:rPr>
        <w:t xml:space="preserve">Robert Mandel. “The Privatization of Security”, </w:t>
      </w:r>
      <w:r w:rsidR="005147DC">
        <w:rPr>
          <w:rFonts w:ascii="Calibri" w:hAnsi="Calibri" w:cs="Calibri"/>
          <w:i/>
        </w:rPr>
        <w:t xml:space="preserve">Armed Forces and Society </w:t>
      </w:r>
      <w:r w:rsidR="005147DC">
        <w:rPr>
          <w:rFonts w:ascii="Calibri" w:hAnsi="Calibri" w:cs="Calibri"/>
        </w:rPr>
        <w:t xml:space="preserve">28:1 (2001), 129-151. (23 pages) </w:t>
      </w:r>
    </w:p>
    <w:p w:rsidR="005147DC" w:rsidRDefault="005147DC" w:rsidP="00CA52C2">
      <w:pPr>
        <w:ind w:left="360"/>
        <w:jc w:val="both"/>
        <w:rPr>
          <w:rFonts w:ascii="Calibri" w:hAnsi="Calibri" w:cs="Calibri"/>
        </w:rPr>
      </w:pPr>
    </w:p>
    <w:p w:rsidR="00CA52C2" w:rsidRDefault="006A5C02" w:rsidP="00CA52C2">
      <w:pPr>
        <w:ind w:left="360"/>
        <w:jc w:val="both"/>
        <w:rPr>
          <w:rFonts w:ascii="Calibri" w:hAnsi="Calibri" w:cs="Calibri"/>
        </w:rPr>
      </w:pPr>
      <w:r>
        <w:rPr>
          <w:rFonts w:ascii="Calibri" w:hAnsi="Calibri" w:cs="Calibri"/>
          <w:noProof/>
          <w:lang w:bidi="ar-SA"/>
        </w:rPr>
        <w:drawing>
          <wp:inline distT="0" distB="0" distL="0" distR="0">
            <wp:extent cx="342900" cy="266700"/>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CA52C2">
        <w:rPr>
          <w:rFonts w:ascii="Calibri" w:hAnsi="Calibri" w:cs="Calibri"/>
        </w:rPr>
        <w:t>Peter W. Singer. “Can’t Win With ‘</w:t>
      </w:r>
      <w:proofErr w:type="spellStart"/>
      <w:r w:rsidR="00CA52C2">
        <w:rPr>
          <w:rFonts w:ascii="Calibri" w:hAnsi="Calibri" w:cs="Calibri"/>
        </w:rPr>
        <w:t>Em</w:t>
      </w:r>
      <w:proofErr w:type="spellEnd"/>
      <w:r w:rsidR="00CA52C2">
        <w:rPr>
          <w:rFonts w:ascii="Calibri" w:hAnsi="Calibri" w:cs="Calibri"/>
        </w:rPr>
        <w:t xml:space="preserve">, Can’t Go To War </w:t>
      </w:r>
      <w:proofErr w:type="gramStart"/>
      <w:r w:rsidR="00CA52C2">
        <w:rPr>
          <w:rFonts w:ascii="Calibri" w:hAnsi="Calibri" w:cs="Calibri"/>
        </w:rPr>
        <w:t>Without</w:t>
      </w:r>
      <w:proofErr w:type="gramEnd"/>
      <w:r w:rsidR="00CA52C2">
        <w:rPr>
          <w:rFonts w:ascii="Calibri" w:hAnsi="Calibri" w:cs="Calibri"/>
        </w:rPr>
        <w:t xml:space="preserve"> ‘</w:t>
      </w:r>
      <w:proofErr w:type="spellStart"/>
      <w:r w:rsidR="00CA52C2">
        <w:rPr>
          <w:rFonts w:ascii="Calibri" w:hAnsi="Calibri" w:cs="Calibri"/>
        </w:rPr>
        <w:t>Em</w:t>
      </w:r>
      <w:proofErr w:type="spellEnd"/>
      <w:r w:rsidR="00CA52C2">
        <w:rPr>
          <w:rFonts w:ascii="Calibri" w:hAnsi="Calibri" w:cs="Calibri"/>
        </w:rPr>
        <w:t xml:space="preserve">: Private Military Contractors and Counterinsurgency”, (Washington D.C.: Brookings, 2007). </w:t>
      </w:r>
      <w:r w:rsidR="00ED4D87">
        <w:rPr>
          <w:rFonts w:ascii="Calibri" w:hAnsi="Calibri" w:cs="Calibri"/>
        </w:rPr>
        <w:t>(28 pages)</w:t>
      </w:r>
    </w:p>
    <w:p w:rsidR="004C102B" w:rsidRDefault="004C102B" w:rsidP="00CA52C2">
      <w:pPr>
        <w:ind w:left="360"/>
        <w:jc w:val="both"/>
        <w:rPr>
          <w:rFonts w:ascii="Calibri" w:hAnsi="Calibri" w:cs="Calibri"/>
        </w:rPr>
      </w:pPr>
    </w:p>
    <w:p w:rsidR="004C102B" w:rsidRDefault="006A5C02" w:rsidP="00CA52C2">
      <w:pPr>
        <w:ind w:left="360"/>
        <w:jc w:val="both"/>
        <w:rPr>
          <w:rFonts w:ascii="Calibri" w:hAnsi="Calibri" w:cs="Calibri"/>
        </w:rPr>
      </w:pPr>
      <w:r>
        <w:rPr>
          <w:rFonts w:ascii="Calibri" w:hAnsi="Calibri" w:cs="Calibri"/>
          <w:noProof/>
          <w:lang w:bidi="ar-SA"/>
        </w:rPr>
        <w:drawing>
          <wp:inline distT="0" distB="0" distL="0" distR="0">
            <wp:extent cx="342900" cy="266700"/>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4C102B">
        <w:rPr>
          <w:rFonts w:ascii="Calibri" w:hAnsi="Calibri" w:cs="Calibri"/>
        </w:rPr>
        <w:t>Rita Abrahamsen and Michael C. Williams.</w:t>
      </w:r>
      <w:proofErr w:type="gramEnd"/>
      <w:r w:rsidR="004C102B">
        <w:rPr>
          <w:rFonts w:ascii="Calibri" w:hAnsi="Calibri" w:cs="Calibri"/>
        </w:rPr>
        <w:t xml:space="preserve"> “Security Beyond the State: Global Security Assemblages in International Politics”, </w:t>
      </w:r>
      <w:r w:rsidR="004C102B">
        <w:rPr>
          <w:rFonts w:ascii="Calibri" w:hAnsi="Calibri" w:cs="Calibri"/>
          <w:i/>
        </w:rPr>
        <w:t xml:space="preserve">International Political Sociology </w:t>
      </w:r>
      <w:r w:rsidR="004C102B">
        <w:rPr>
          <w:rFonts w:ascii="Calibri" w:hAnsi="Calibri" w:cs="Calibri"/>
        </w:rPr>
        <w:t>3</w:t>
      </w:r>
      <w:r w:rsidR="00965326">
        <w:rPr>
          <w:rFonts w:ascii="Calibri" w:hAnsi="Calibri" w:cs="Calibri"/>
        </w:rPr>
        <w:t>:1</w:t>
      </w:r>
      <w:r w:rsidR="004C102B">
        <w:rPr>
          <w:rFonts w:ascii="Calibri" w:hAnsi="Calibri" w:cs="Calibri"/>
        </w:rPr>
        <w:t xml:space="preserve"> (</w:t>
      </w:r>
      <w:r w:rsidR="00965326">
        <w:rPr>
          <w:rFonts w:ascii="Calibri" w:hAnsi="Calibri" w:cs="Calibri"/>
        </w:rPr>
        <w:t xml:space="preserve">March </w:t>
      </w:r>
      <w:r w:rsidR="004C102B">
        <w:rPr>
          <w:rFonts w:ascii="Calibri" w:hAnsi="Calibri" w:cs="Calibri"/>
        </w:rPr>
        <w:t>2009), 1-17.</w:t>
      </w:r>
      <w:r w:rsidR="00254989">
        <w:rPr>
          <w:rFonts w:ascii="Calibri" w:hAnsi="Calibri" w:cs="Calibri"/>
        </w:rPr>
        <w:t xml:space="preserve"> (18 pages)</w:t>
      </w:r>
    </w:p>
    <w:p w:rsidR="001604DA" w:rsidRDefault="001604DA" w:rsidP="00D921A5">
      <w:pPr>
        <w:jc w:val="both"/>
        <w:rPr>
          <w:rFonts w:ascii="Calibri" w:hAnsi="Calibri" w:cs="Calibri"/>
        </w:rPr>
      </w:pPr>
    </w:p>
    <w:p w:rsidR="001604DA" w:rsidRDefault="006A5C02" w:rsidP="00CA52C2">
      <w:pPr>
        <w:ind w:left="360"/>
        <w:jc w:val="both"/>
        <w:rPr>
          <w:rFonts w:ascii="Calibri" w:hAnsi="Calibri" w:cs="Calibri"/>
        </w:rPr>
      </w:pPr>
      <w:r>
        <w:rPr>
          <w:rFonts w:ascii="Calibri" w:hAnsi="Calibri" w:cs="Calibri"/>
          <w:noProof/>
          <w:lang w:bidi="ar-SA"/>
        </w:rPr>
        <w:drawing>
          <wp:inline distT="0" distB="0" distL="0" distR="0">
            <wp:extent cx="342900" cy="266700"/>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1604DA">
        <w:rPr>
          <w:rFonts w:ascii="Calibri" w:hAnsi="Calibri" w:cs="Calibri"/>
        </w:rPr>
        <w:t xml:space="preserve">John M. Kline. “MNCs and Surrogate Sovereignty”, </w:t>
      </w:r>
      <w:r w:rsidR="001604DA">
        <w:rPr>
          <w:rFonts w:ascii="Calibri" w:hAnsi="Calibri" w:cs="Calibri"/>
          <w:i/>
        </w:rPr>
        <w:t>Brown Journal of World Affairs</w:t>
      </w:r>
      <w:r w:rsidR="001604DA">
        <w:rPr>
          <w:rFonts w:ascii="Calibri" w:hAnsi="Calibri" w:cs="Calibri"/>
        </w:rPr>
        <w:t xml:space="preserve"> 13:1 (Fall/Winter 2006), </w:t>
      </w:r>
      <w:r w:rsidR="00DF7A3F">
        <w:rPr>
          <w:rFonts w:ascii="Calibri" w:hAnsi="Calibri" w:cs="Calibri"/>
        </w:rPr>
        <w:t>123-133. (11 pages)</w:t>
      </w:r>
    </w:p>
    <w:p w:rsidR="00630467" w:rsidRDefault="00630467" w:rsidP="00CA52C2">
      <w:pPr>
        <w:ind w:left="360"/>
        <w:jc w:val="both"/>
        <w:rPr>
          <w:rFonts w:ascii="Calibri" w:hAnsi="Calibri" w:cs="Calibri"/>
        </w:rPr>
      </w:pPr>
    </w:p>
    <w:p w:rsidR="00630467" w:rsidRPr="00630467" w:rsidRDefault="006A5C02" w:rsidP="00CA52C2">
      <w:pPr>
        <w:ind w:left="360"/>
        <w:jc w:val="both"/>
        <w:rPr>
          <w:rFonts w:ascii="Calibri" w:hAnsi="Calibri" w:cs="Calibri"/>
        </w:rPr>
      </w:pPr>
      <w:r>
        <w:rPr>
          <w:rFonts w:ascii="Calibri" w:hAnsi="Calibri" w:cs="Calibri"/>
          <w:noProof/>
          <w:lang w:bidi="ar-SA"/>
        </w:rPr>
        <w:drawing>
          <wp:inline distT="0" distB="0" distL="0" distR="0">
            <wp:extent cx="342900" cy="266700"/>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30467">
        <w:rPr>
          <w:rFonts w:ascii="Calibri" w:hAnsi="Calibri" w:cs="Calibri"/>
        </w:rPr>
        <w:t xml:space="preserve">Dennis A. </w:t>
      </w:r>
      <w:proofErr w:type="spellStart"/>
      <w:r w:rsidR="00630467">
        <w:rPr>
          <w:rFonts w:ascii="Calibri" w:hAnsi="Calibri" w:cs="Calibri"/>
        </w:rPr>
        <w:t>Rondinelli</w:t>
      </w:r>
      <w:proofErr w:type="spellEnd"/>
      <w:r w:rsidR="00630467">
        <w:rPr>
          <w:rFonts w:ascii="Calibri" w:hAnsi="Calibri" w:cs="Calibri"/>
        </w:rPr>
        <w:t xml:space="preserve">. “Transnational Corporations: International Citizens or New Sovereigns?” </w:t>
      </w:r>
      <w:r w:rsidR="00630467">
        <w:rPr>
          <w:rFonts w:ascii="Calibri" w:hAnsi="Calibri" w:cs="Calibri"/>
          <w:i/>
        </w:rPr>
        <w:t xml:space="preserve">Business and Society Review </w:t>
      </w:r>
      <w:r w:rsidR="00630467">
        <w:rPr>
          <w:rFonts w:ascii="Calibri" w:hAnsi="Calibri" w:cs="Calibri"/>
        </w:rPr>
        <w:t xml:space="preserve">107:4 (December 2002), 391-413. </w:t>
      </w:r>
      <w:r w:rsidR="00C83FF1">
        <w:rPr>
          <w:rFonts w:ascii="Calibri" w:hAnsi="Calibri" w:cs="Calibri"/>
        </w:rPr>
        <w:t>(</w:t>
      </w:r>
      <w:r w:rsidR="0063565D">
        <w:rPr>
          <w:rFonts w:ascii="Calibri" w:hAnsi="Calibri" w:cs="Calibri"/>
        </w:rPr>
        <w:t>23 pages)</w:t>
      </w:r>
    </w:p>
    <w:p w:rsidR="00E27FF2" w:rsidRDefault="00E27FF2" w:rsidP="004D66CE">
      <w:pPr>
        <w:rPr>
          <w:rFonts w:ascii="Calibri" w:hAnsi="Calibri" w:cs="Calibri"/>
          <w:b/>
        </w:rPr>
      </w:pPr>
    </w:p>
    <w:p w:rsidR="0062255D" w:rsidRDefault="0062255D" w:rsidP="0062255D">
      <w:pPr>
        <w:rPr>
          <w:rFonts w:ascii="Calibri" w:hAnsi="Calibri" w:cs="Calibri"/>
          <w:b/>
        </w:rPr>
      </w:pPr>
      <w:r>
        <w:rPr>
          <w:rFonts w:ascii="Calibri" w:hAnsi="Calibri" w:cs="Calibri"/>
          <w:b/>
        </w:rPr>
        <w:br w:type="page"/>
      </w:r>
      <w:r>
        <w:rPr>
          <w:rFonts w:ascii="Calibri" w:hAnsi="Calibri" w:cs="Calibri"/>
          <w:b/>
        </w:rPr>
        <w:lastRenderedPageBreak/>
        <w:t>Week 11: Taming the Wild Web – The Internet and the Sovereign State (4/7)</w:t>
      </w:r>
    </w:p>
    <w:p w:rsidR="0062255D" w:rsidRDefault="0062255D" w:rsidP="0062255D">
      <w:pPr>
        <w:jc w:val="both"/>
        <w:rPr>
          <w:rFonts w:ascii="Calibri" w:hAnsi="Calibri" w:cs="Calibri"/>
        </w:rPr>
      </w:pPr>
      <w:r>
        <w:rPr>
          <w:rFonts w:ascii="Calibri" w:hAnsi="Calibri" w:cs="Calibri"/>
        </w:rPr>
        <w:t>In the early days of widespread internet usage, back when 56k modems were considered state-of-the-art and “</w:t>
      </w:r>
      <w:proofErr w:type="spellStart"/>
      <w:r>
        <w:rPr>
          <w:rFonts w:ascii="Calibri" w:hAnsi="Calibri" w:cs="Calibri"/>
        </w:rPr>
        <w:t>google</w:t>
      </w:r>
      <w:proofErr w:type="spellEnd"/>
      <w:r>
        <w:rPr>
          <w:rFonts w:ascii="Calibri" w:hAnsi="Calibri" w:cs="Calibri"/>
        </w:rPr>
        <w:t>” was just a homonym for a really big number, the World Wide Web was hailed as a freewheeling realm of blissful anarchy where the government was simply too clumsy to wield sovereign power. Cyberspace, like the seas of yore, was believed to be beyond the reach of the state. Whether or not this was ever actually true, the reality today is far more complex. From assigning domain suffixes to censoring material to using the Internet in the service of foreign policy, states are working hard to exert control over the Web, though they face stern opposition from a wide range of actors from businesses to “</w:t>
      </w:r>
      <w:proofErr w:type="spellStart"/>
      <w:r>
        <w:rPr>
          <w:rFonts w:ascii="Calibri" w:hAnsi="Calibri" w:cs="Calibri"/>
        </w:rPr>
        <w:t>hacktivists</w:t>
      </w:r>
      <w:proofErr w:type="spellEnd"/>
      <w:r>
        <w:rPr>
          <w:rFonts w:ascii="Calibri" w:hAnsi="Calibri" w:cs="Calibri"/>
        </w:rPr>
        <w:t xml:space="preserve">”. This week, we will examine some of the conflicts over how the Web is governed. </w:t>
      </w:r>
      <w:r w:rsidR="0013013A">
        <w:rPr>
          <w:rFonts w:ascii="Calibri" w:hAnsi="Calibri" w:cs="Calibri"/>
        </w:rPr>
        <w:t>(~11</w:t>
      </w:r>
      <w:r w:rsidR="007F45BA">
        <w:rPr>
          <w:rFonts w:ascii="Calibri" w:hAnsi="Calibri" w:cs="Calibri"/>
        </w:rPr>
        <w:t>0 pages)</w:t>
      </w:r>
    </w:p>
    <w:p w:rsidR="0062255D" w:rsidRDefault="0062255D" w:rsidP="0062255D">
      <w:pPr>
        <w:jc w:val="both"/>
        <w:rPr>
          <w:rFonts w:ascii="Calibri" w:hAnsi="Calibri" w:cs="Calibri"/>
          <w:b/>
        </w:rPr>
      </w:pPr>
    </w:p>
    <w:p w:rsidR="0062255D"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John Perry Barlow. </w:t>
      </w:r>
      <w:proofErr w:type="gramStart"/>
      <w:r w:rsidR="0062255D">
        <w:rPr>
          <w:rFonts w:ascii="Calibri" w:hAnsi="Calibri" w:cs="Calibri"/>
        </w:rPr>
        <w:t>“A Declaration of the Independence of Cyberspace” (1996).</w:t>
      </w:r>
      <w:proofErr w:type="gramEnd"/>
      <w:r w:rsidR="0062255D">
        <w:rPr>
          <w:rFonts w:ascii="Calibri" w:hAnsi="Calibri" w:cs="Calibri"/>
        </w:rPr>
        <w:t xml:space="preserve"> </w:t>
      </w:r>
    </w:p>
    <w:p w:rsidR="0062255D" w:rsidRDefault="0062255D" w:rsidP="0062255D">
      <w:pPr>
        <w:ind w:left="360"/>
        <w:rPr>
          <w:rFonts w:ascii="Calibri" w:hAnsi="Calibri" w:cs="Calibri"/>
        </w:rPr>
      </w:pPr>
    </w:p>
    <w:p w:rsidR="0062255D"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Daniel W. </w:t>
      </w:r>
      <w:proofErr w:type="spellStart"/>
      <w:r w:rsidR="0062255D">
        <w:rPr>
          <w:rFonts w:ascii="Calibri" w:hAnsi="Calibri" w:cs="Calibri"/>
        </w:rPr>
        <w:t>Drezner</w:t>
      </w:r>
      <w:proofErr w:type="spellEnd"/>
      <w:r w:rsidR="0062255D">
        <w:rPr>
          <w:rFonts w:ascii="Calibri" w:hAnsi="Calibri" w:cs="Calibri"/>
        </w:rPr>
        <w:t xml:space="preserve">. “The Global Governance of the Internet: Bringing the State Back In”, </w:t>
      </w:r>
      <w:r w:rsidR="0062255D">
        <w:rPr>
          <w:rFonts w:ascii="Calibri" w:hAnsi="Calibri" w:cs="Calibri"/>
          <w:i/>
        </w:rPr>
        <w:t xml:space="preserve">Political Science Quarterly </w:t>
      </w:r>
      <w:r w:rsidR="0062255D">
        <w:rPr>
          <w:rFonts w:ascii="Calibri" w:hAnsi="Calibri" w:cs="Calibri"/>
        </w:rPr>
        <w:t>119:3 (2004), 477-498. (23 pages)</w:t>
      </w:r>
    </w:p>
    <w:p w:rsidR="0062255D" w:rsidRDefault="0062255D" w:rsidP="0062255D">
      <w:pPr>
        <w:rPr>
          <w:rFonts w:ascii="Calibri" w:hAnsi="Calibri" w:cs="Calibri"/>
        </w:rPr>
      </w:pPr>
    </w:p>
    <w:p w:rsidR="0062255D" w:rsidRPr="000C217F"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Patrick W. </w:t>
      </w:r>
      <w:proofErr w:type="spellStart"/>
      <w:r w:rsidR="0062255D">
        <w:rPr>
          <w:rFonts w:ascii="Calibri" w:hAnsi="Calibri" w:cs="Calibri"/>
        </w:rPr>
        <w:t>Franzese</w:t>
      </w:r>
      <w:proofErr w:type="spellEnd"/>
      <w:r w:rsidR="0062255D">
        <w:rPr>
          <w:rFonts w:ascii="Calibri" w:hAnsi="Calibri" w:cs="Calibri"/>
        </w:rPr>
        <w:t xml:space="preserve">. “Sovereignty in Cyberspace: Can It Exist?” </w:t>
      </w:r>
      <w:r w:rsidR="0062255D">
        <w:rPr>
          <w:rFonts w:ascii="Calibri" w:hAnsi="Calibri" w:cs="Calibri"/>
          <w:i/>
        </w:rPr>
        <w:t xml:space="preserve">Air Force Law Review </w:t>
      </w:r>
      <w:r w:rsidR="0062255D">
        <w:rPr>
          <w:rFonts w:ascii="Calibri" w:hAnsi="Calibri" w:cs="Calibri"/>
        </w:rPr>
        <w:t>64 (2009), 1-42. (42 pages)</w:t>
      </w:r>
    </w:p>
    <w:p w:rsidR="0062255D" w:rsidRDefault="0062255D" w:rsidP="0062255D">
      <w:pPr>
        <w:ind w:left="360"/>
        <w:rPr>
          <w:rFonts w:ascii="Calibri" w:hAnsi="Calibri" w:cs="Calibri"/>
        </w:rPr>
      </w:pPr>
    </w:p>
    <w:p w:rsidR="0062255D"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Clive Thompson. </w:t>
      </w:r>
      <w:proofErr w:type="gramStart"/>
      <w:r w:rsidR="0062255D">
        <w:rPr>
          <w:rFonts w:ascii="Calibri" w:hAnsi="Calibri" w:cs="Calibri"/>
        </w:rPr>
        <w:t xml:space="preserve">“Google’s China Problem (and China’s Google Problem)”, </w:t>
      </w:r>
      <w:r w:rsidR="0062255D">
        <w:rPr>
          <w:rFonts w:ascii="Calibri" w:hAnsi="Calibri" w:cs="Calibri"/>
          <w:i/>
        </w:rPr>
        <w:t>New York Times Magazine</w:t>
      </w:r>
      <w:r w:rsidR="0062255D">
        <w:rPr>
          <w:rFonts w:ascii="Calibri" w:hAnsi="Calibri" w:cs="Calibri"/>
        </w:rPr>
        <w:t xml:space="preserve"> (April 23, 2006).</w:t>
      </w:r>
      <w:proofErr w:type="gramEnd"/>
      <w:r w:rsidR="0062255D">
        <w:rPr>
          <w:rFonts w:ascii="Calibri" w:hAnsi="Calibri" w:cs="Calibri"/>
        </w:rPr>
        <w:t xml:space="preserve">  (15 pages)</w:t>
      </w:r>
    </w:p>
    <w:p w:rsidR="0062255D" w:rsidRDefault="0062255D" w:rsidP="0062255D">
      <w:pPr>
        <w:rPr>
          <w:rFonts w:ascii="Calibri" w:hAnsi="Calibri" w:cs="Calibri"/>
        </w:rPr>
      </w:pPr>
    </w:p>
    <w:p w:rsidR="0062255D"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62255D">
        <w:rPr>
          <w:rFonts w:ascii="Calibri" w:hAnsi="Calibri" w:cs="Calibri"/>
        </w:rPr>
        <w:t xml:space="preserve">Seymour M. </w:t>
      </w:r>
      <w:proofErr w:type="spellStart"/>
      <w:r w:rsidR="0062255D">
        <w:rPr>
          <w:rFonts w:ascii="Calibri" w:hAnsi="Calibri" w:cs="Calibri"/>
        </w:rPr>
        <w:t>Hersh</w:t>
      </w:r>
      <w:proofErr w:type="spellEnd"/>
      <w:r w:rsidR="0062255D">
        <w:rPr>
          <w:rFonts w:ascii="Calibri" w:hAnsi="Calibri" w:cs="Calibri"/>
        </w:rPr>
        <w:t>.</w:t>
      </w:r>
      <w:proofErr w:type="gramEnd"/>
      <w:r w:rsidR="0062255D">
        <w:rPr>
          <w:rFonts w:ascii="Calibri" w:hAnsi="Calibri" w:cs="Calibri"/>
        </w:rPr>
        <w:t xml:space="preserve"> “The Online Threat: Should We Be Worried about a Cyber War?” </w:t>
      </w:r>
      <w:r w:rsidR="0062255D">
        <w:rPr>
          <w:rFonts w:ascii="Calibri" w:hAnsi="Calibri" w:cs="Calibri"/>
          <w:i/>
        </w:rPr>
        <w:t xml:space="preserve">New Yorker </w:t>
      </w:r>
      <w:r w:rsidR="0062255D">
        <w:rPr>
          <w:rFonts w:ascii="Calibri" w:hAnsi="Calibri" w:cs="Calibri"/>
        </w:rPr>
        <w:t xml:space="preserve">(Nov. 1, 2010). </w:t>
      </w:r>
    </w:p>
    <w:p w:rsidR="0062255D" w:rsidRDefault="0062255D" w:rsidP="0062255D">
      <w:pPr>
        <w:ind w:left="360"/>
        <w:rPr>
          <w:rFonts w:ascii="Calibri" w:hAnsi="Calibri" w:cs="Calibri"/>
        </w:rPr>
      </w:pPr>
    </w:p>
    <w:p w:rsidR="0062255D"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spellStart"/>
      <w:r w:rsidR="0062255D">
        <w:rPr>
          <w:rFonts w:ascii="Calibri" w:hAnsi="Calibri" w:cs="Calibri"/>
        </w:rPr>
        <w:t>Raffi</w:t>
      </w:r>
      <w:proofErr w:type="spellEnd"/>
      <w:r w:rsidR="0062255D">
        <w:rPr>
          <w:rFonts w:ascii="Calibri" w:hAnsi="Calibri" w:cs="Calibri"/>
        </w:rPr>
        <w:t xml:space="preserve"> </w:t>
      </w:r>
      <w:proofErr w:type="spellStart"/>
      <w:r w:rsidR="0062255D">
        <w:rPr>
          <w:rFonts w:ascii="Calibri" w:hAnsi="Calibri" w:cs="Calibri"/>
        </w:rPr>
        <w:t>Khatchadourian</w:t>
      </w:r>
      <w:proofErr w:type="spellEnd"/>
      <w:r w:rsidR="0062255D">
        <w:rPr>
          <w:rFonts w:ascii="Calibri" w:hAnsi="Calibri" w:cs="Calibri"/>
        </w:rPr>
        <w:t xml:space="preserve">. </w:t>
      </w:r>
      <w:proofErr w:type="gramStart"/>
      <w:r w:rsidR="0062255D">
        <w:rPr>
          <w:rFonts w:ascii="Calibri" w:hAnsi="Calibri" w:cs="Calibri"/>
        </w:rPr>
        <w:t xml:space="preserve">“No Secrets: Julian </w:t>
      </w:r>
      <w:proofErr w:type="spellStart"/>
      <w:r w:rsidR="0062255D">
        <w:rPr>
          <w:rFonts w:ascii="Calibri" w:hAnsi="Calibri" w:cs="Calibri"/>
        </w:rPr>
        <w:t>Assange’s</w:t>
      </w:r>
      <w:proofErr w:type="spellEnd"/>
      <w:r w:rsidR="0062255D">
        <w:rPr>
          <w:rFonts w:ascii="Calibri" w:hAnsi="Calibri" w:cs="Calibri"/>
        </w:rPr>
        <w:t xml:space="preserve"> Mission for Total Transparency”, </w:t>
      </w:r>
      <w:r w:rsidR="0062255D">
        <w:rPr>
          <w:rFonts w:ascii="Calibri" w:hAnsi="Calibri" w:cs="Calibri"/>
          <w:i/>
        </w:rPr>
        <w:t>New Yorker</w:t>
      </w:r>
      <w:r w:rsidR="0062255D">
        <w:rPr>
          <w:rFonts w:ascii="Calibri" w:hAnsi="Calibri" w:cs="Calibri"/>
        </w:rPr>
        <w:t xml:space="preserve"> (Jun. 7, 2010).</w:t>
      </w:r>
      <w:proofErr w:type="gramEnd"/>
      <w:r w:rsidR="0062255D">
        <w:rPr>
          <w:rFonts w:ascii="Calibri" w:hAnsi="Calibri" w:cs="Calibri"/>
        </w:rPr>
        <w:t xml:space="preserve"> </w:t>
      </w:r>
    </w:p>
    <w:p w:rsidR="0062255D" w:rsidRDefault="0062255D" w:rsidP="0062255D">
      <w:pPr>
        <w:ind w:left="360"/>
        <w:rPr>
          <w:rFonts w:ascii="Calibri" w:hAnsi="Calibri" w:cs="Calibri"/>
        </w:rPr>
      </w:pPr>
    </w:p>
    <w:p w:rsidR="0062255D"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Ron </w:t>
      </w:r>
      <w:proofErr w:type="spellStart"/>
      <w:r w:rsidR="0062255D">
        <w:rPr>
          <w:rFonts w:ascii="Calibri" w:hAnsi="Calibri" w:cs="Calibri"/>
        </w:rPr>
        <w:t>Deibert</w:t>
      </w:r>
      <w:proofErr w:type="spellEnd"/>
      <w:r w:rsidR="0062255D">
        <w:rPr>
          <w:rFonts w:ascii="Calibri" w:hAnsi="Calibri" w:cs="Calibri"/>
        </w:rPr>
        <w:t xml:space="preserve"> et al. “Room for Debate: What Has </w:t>
      </w:r>
      <w:proofErr w:type="spellStart"/>
      <w:r w:rsidR="0062255D">
        <w:rPr>
          <w:rFonts w:ascii="Calibri" w:hAnsi="Calibri" w:cs="Calibri"/>
        </w:rPr>
        <w:t>WikiLeaks</w:t>
      </w:r>
      <w:proofErr w:type="spellEnd"/>
      <w:r w:rsidR="0062255D">
        <w:rPr>
          <w:rFonts w:ascii="Calibri" w:hAnsi="Calibri" w:cs="Calibri"/>
        </w:rPr>
        <w:t xml:space="preserve"> Started?” </w:t>
      </w:r>
      <w:r w:rsidR="0062255D">
        <w:rPr>
          <w:rFonts w:ascii="Calibri" w:hAnsi="Calibri" w:cs="Calibri"/>
          <w:i/>
        </w:rPr>
        <w:t>New York Times</w:t>
      </w:r>
      <w:r w:rsidR="0062255D">
        <w:rPr>
          <w:rFonts w:ascii="Calibri" w:hAnsi="Calibri" w:cs="Calibri"/>
        </w:rPr>
        <w:t xml:space="preserve"> (Dec. 10, 2010). (Read all five of the essays). </w:t>
      </w:r>
      <w:hyperlink r:id="rId15" w:history="1">
        <w:r w:rsidR="0062255D" w:rsidRPr="008B2F89">
          <w:rPr>
            <w:rStyle w:val="Hyperlink"/>
            <w:rFonts w:ascii="Calibri" w:hAnsi="Calibri" w:cs="Calibri"/>
          </w:rPr>
          <w:t>http://www.nytimes.com/roomfordebate/2010/12/09/what-has-wikileaks-started</w:t>
        </w:r>
      </w:hyperlink>
      <w:r w:rsidR="0062255D">
        <w:rPr>
          <w:rFonts w:ascii="Calibri" w:hAnsi="Calibri" w:cs="Calibri"/>
        </w:rPr>
        <w:t xml:space="preserve"> </w:t>
      </w:r>
    </w:p>
    <w:p w:rsidR="0062255D" w:rsidRDefault="0062255D" w:rsidP="0062255D">
      <w:pPr>
        <w:ind w:left="360"/>
        <w:rPr>
          <w:rFonts w:ascii="Calibri" w:hAnsi="Calibri" w:cs="Calibri"/>
        </w:rPr>
      </w:pPr>
    </w:p>
    <w:p w:rsidR="0062255D" w:rsidRPr="003B61C9" w:rsidRDefault="006A5C02" w:rsidP="0062255D">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TED. </w:t>
      </w:r>
      <w:proofErr w:type="gramStart"/>
      <w:r w:rsidR="0062255D">
        <w:rPr>
          <w:rFonts w:ascii="Calibri" w:hAnsi="Calibri" w:cs="Calibri"/>
        </w:rPr>
        <w:t xml:space="preserve">“Why the World Needs </w:t>
      </w:r>
      <w:proofErr w:type="spellStart"/>
      <w:r w:rsidR="0062255D">
        <w:rPr>
          <w:rFonts w:ascii="Calibri" w:hAnsi="Calibri" w:cs="Calibri"/>
        </w:rPr>
        <w:t>WikiLeaks</w:t>
      </w:r>
      <w:proofErr w:type="spellEnd"/>
      <w:r w:rsidR="0062255D">
        <w:rPr>
          <w:rFonts w:ascii="Calibri" w:hAnsi="Calibri" w:cs="Calibri"/>
        </w:rPr>
        <w:t xml:space="preserve">” (Video interview with </w:t>
      </w:r>
      <w:proofErr w:type="spellStart"/>
      <w:r w:rsidR="0062255D">
        <w:rPr>
          <w:rFonts w:ascii="Calibri" w:hAnsi="Calibri" w:cs="Calibri"/>
        </w:rPr>
        <w:t>Wikileaks</w:t>
      </w:r>
      <w:proofErr w:type="spellEnd"/>
      <w:r w:rsidR="0062255D">
        <w:rPr>
          <w:rFonts w:ascii="Calibri" w:hAnsi="Calibri" w:cs="Calibri"/>
        </w:rPr>
        <w:t xml:space="preserve"> founder Julian </w:t>
      </w:r>
      <w:proofErr w:type="spellStart"/>
      <w:r w:rsidR="0062255D">
        <w:rPr>
          <w:rFonts w:ascii="Calibri" w:hAnsi="Calibri" w:cs="Calibri"/>
        </w:rPr>
        <w:t>Assange</w:t>
      </w:r>
      <w:proofErr w:type="spellEnd"/>
      <w:r w:rsidR="0062255D">
        <w:rPr>
          <w:rFonts w:ascii="Calibri" w:hAnsi="Calibri" w:cs="Calibri"/>
        </w:rPr>
        <w:t>), Jul. 2010.</w:t>
      </w:r>
      <w:proofErr w:type="gramEnd"/>
      <w:r w:rsidR="0062255D">
        <w:rPr>
          <w:rFonts w:ascii="Calibri" w:hAnsi="Calibri" w:cs="Calibri"/>
        </w:rPr>
        <w:t xml:space="preserve"> </w:t>
      </w:r>
      <w:hyperlink r:id="rId16" w:history="1">
        <w:r w:rsidR="0062255D" w:rsidRPr="008B2F89">
          <w:rPr>
            <w:rStyle w:val="Hyperlink"/>
            <w:rFonts w:ascii="Calibri" w:hAnsi="Calibri" w:cs="Calibri"/>
          </w:rPr>
          <w:t>http://www.ted.com/talks/julian_assange_why_the_world_needs_wikileaks.html</w:t>
        </w:r>
      </w:hyperlink>
      <w:r w:rsidR="0062255D">
        <w:rPr>
          <w:rFonts w:ascii="Calibri" w:hAnsi="Calibri" w:cs="Calibri"/>
        </w:rPr>
        <w:t xml:space="preserve"> </w:t>
      </w:r>
    </w:p>
    <w:p w:rsidR="0062255D" w:rsidRDefault="0062255D" w:rsidP="0062255D">
      <w:pPr>
        <w:jc w:val="both"/>
        <w:rPr>
          <w:rFonts w:ascii="Calibri" w:hAnsi="Calibri" w:cs="Calibri"/>
          <w:b/>
        </w:rPr>
      </w:pPr>
    </w:p>
    <w:p w:rsidR="0062255D" w:rsidRDefault="0062255D">
      <w:pPr>
        <w:rPr>
          <w:rFonts w:ascii="Calibri" w:hAnsi="Calibri" w:cs="Calibri"/>
          <w:b/>
        </w:rPr>
      </w:pPr>
      <w:r>
        <w:rPr>
          <w:rFonts w:ascii="Calibri" w:hAnsi="Calibri" w:cs="Calibri"/>
          <w:b/>
        </w:rPr>
        <w:br w:type="page"/>
      </w:r>
    </w:p>
    <w:p w:rsidR="0062255D" w:rsidRDefault="0062255D" w:rsidP="0062255D">
      <w:pPr>
        <w:jc w:val="both"/>
        <w:rPr>
          <w:rFonts w:ascii="Calibri" w:hAnsi="Calibri" w:cs="Calibri"/>
          <w:b/>
        </w:rPr>
      </w:pPr>
      <w:r>
        <w:rPr>
          <w:rFonts w:ascii="Calibri" w:hAnsi="Calibri" w:cs="Calibri"/>
          <w:b/>
        </w:rPr>
        <w:lastRenderedPageBreak/>
        <w:t xml:space="preserve">Week 12: </w:t>
      </w:r>
      <w:r w:rsidRPr="008839CB">
        <w:rPr>
          <w:rFonts w:ascii="Calibri" w:hAnsi="Calibri" w:cs="Calibri"/>
          <w:b/>
        </w:rPr>
        <w:t xml:space="preserve">A Small World </w:t>
      </w:r>
      <w:proofErr w:type="gramStart"/>
      <w:r w:rsidRPr="008839CB">
        <w:rPr>
          <w:rFonts w:ascii="Calibri" w:hAnsi="Calibri" w:cs="Calibri"/>
          <w:b/>
        </w:rPr>
        <w:t>After</w:t>
      </w:r>
      <w:proofErr w:type="gramEnd"/>
      <w:r w:rsidRPr="008839CB">
        <w:rPr>
          <w:rFonts w:ascii="Calibri" w:hAnsi="Calibri" w:cs="Calibri"/>
          <w:b/>
        </w:rPr>
        <w:t xml:space="preserve"> All? Transnational Advocacy Networks and Social Change</w:t>
      </w:r>
      <w:r>
        <w:rPr>
          <w:rFonts w:ascii="Calibri" w:hAnsi="Calibri" w:cs="Calibri"/>
          <w:b/>
        </w:rPr>
        <w:t xml:space="preserve"> </w:t>
      </w:r>
    </w:p>
    <w:p w:rsidR="0062255D" w:rsidRPr="008839CB" w:rsidRDefault="0062255D" w:rsidP="0062255D">
      <w:pPr>
        <w:jc w:val="both"/>
        <w:rPr>
          <w:rFonts w:ascii="Calibri" w:hAnsi="Calibri" w:cs="Calibri"/>
          <w:b/>
        </w:rPr>
      </w:pPr>
      <w:r>
        <w:rPr>
          <w:rFonts w:ascii="Calibri" w:hAnsi="Calibri" w:cs="Calibri"/>
          <w:b/>
        </w:rPr>
        <w:t>(4/14</w:t>
      </w:r>
      <w:r w:rsidRPr="008839CB">
        <w:rPr>
          <w:rFonts w:ascii="Calibri" w:hAnsi="Calibri" w:cs="Calibri"/>
          <w:b/>
        </w:rPr>
        <w:t>)</w:t>
      </w:r>
    </w:p>
    <w:p w:rsidR="0062255D" w:rsidRPr="008839CB" w:rsidRDefault="0062255D" w:rsidP="0062255D">
      <w:pPr>
        <w:jc w:val="both"/>
        <w:rPr>
          <w:rFonts w:ascii="Calibri" w:hAnsi="Calibri" w:cs="Calibri"/>
        </w:rPr>
      </w:pPr>
      <w:r w:rsidRPr="008839CB">
        <w:rPr>
          <w:rFonts w:ascii="Calibri" w:hAnsi="Calibri" w:cs="Calibri"/>
        </w:rPr>
        <w:t xml:space="preserve">In 1985, if a student activist in Berkeley wanted to organize a march to criticize, say, the </w:t>
      </w:r>
      <w:r>
        <w:rPr>
          <w:rFonts w:ascii="Calibri" w:hAnsi="Calibri" w:cs="Calibri"/>
        </w:rPr>
        <w:t>United States’</w:t>
      </w:r>
      <w:r w:rsidRPr="008839CB">
        <w:rPr>
          <w:rFonts w:ascii="Calibri" w:hAnsi="Calibri" w:cs="Calibri"/>
        </w:rPr>
        <w:t xml:space="preserve"> tr</w:t>
      </w:r>
      <w:r>
        <w:rPr>
          <w:rFonts w:ascii="Calibri" w:hAnsi="Calibri" w:cs="Calibri"/>
        </w:rPr>
        <w:t>eatment of developing countries, it</w:t>
      </w:r>
      <w:r w:rsidRPr="008839CB">
        <w:rPr>
          <w:rFonts w:ascii="Calibri" w:hAnsi="Calibri" w:cs="Calibri"/>
        </w:rPr>
        <w:t xml:space="preserve"> would have taken weeks to organize a single large protest in Berkeley. Today, that student could </w:t>
      </w:r>
      <w:r>
        <w:rPr>
          <w:rFonts w:ascii="Calibri" w:hAnsi="Calibri" w:cs="Calibri"/>
        </w:rPr>
        <w:t xml:space="preserve">do it in a matter of days or even hours with </w:t>
      </w:r>
      <w:r w:rsidRPr="008839CB">
        <w:rPr>
          <w:rFonts w:ascii="Calibri" w:hAnsi="Calibri" w:cs="Calibri"/>
        </w:rPr>
        <w:t xml:space="preserve">e-mail </w:t>
      </w:r>
      <w:proofErr w:type="spellStart"/>
      <w:r w:rsidRPr="008839CB">
        <w:rPr>
          <w:rFonts w:ascii="Calibri" w:hAnsi="Calibri" w:cs="Calibri"/>
        </w:rPr>
        <w:t>list</w:t>
      </w:r>
      <w:r>
        <w:rPr>
          <w:rFonts w:ascii="Calibri" w:hAnsi="Calibri" w:cs="Calibri"/>
        </w:rPr>
        <w:t>s</w:t>
      </w:r>
      <w:r w:rsidRPr="008839CB">
        <w:rPr>
          <w:rFonts w:ascii="Calibri" w:hAnsi="Calibri" w:cs="Calibri"/>
        </w:rPr>
        <w:t>ervers</w:t>
      </w:r>
      <w:proofErr w:type="spellEnd"/>
      <w:r w:rsidRPr="008839CB">
        <w:rPr>
          <w:rFonts w:ascii="Calibri" w:hAnsi="Calibri" w:cs="Calibri"/>
        </w:rPr>
        <w:t xml:space="preserve">, </w:t>
      </w:r>
      <w:proofErr w:type="spellStart"/>
      <w:r>
        <w:rPr>
          <w:rFonts w:ascii="Calibri" w:hAnsi="Calibri" w:cs="Calibri"/>
        </w:rPr>
        <w:t>Facebook</w:t>
      </w:r>
      <w:proofErr w:type="spellEnd"/>
      <w:r>
        <w:rPr>
          <w:rFonts w:ascii="Calibri" w:hAnsi="Calibri" w:cs="Calibri"/>
        </w:rPr>
        <w:t xml:space="preserve">, and Twitter. </w:t>
      </w:r>
      <w:r w:rsidRPr="008839CB">
        <w:rPr>
          <w:rFonts w:ascii="Calibri" w:hAnsi="Calibri" w:cs="Calibri"/>
        </w:rPr>
        <w:t xml:space="preserve">She could coordinate with other protest leaders to have simultaneous demonstrations around the country or even around the world. She could film the protest and upload it to YouTube where posters from around the world could comment about it. In the aftermath of the protest, bloggers around the world could write about it and generate buzz that might be picked up by national news agencies, helping to move the issue toward the front of states’ political agenda. </w:t>
      </w:r>
    </w:p>
    <w:p w:rsidR="0062255D" w:rsidRPr="008839CB" w:rsidRDefault="0062255D" w:rsidP="0062255D">
      <w:pPr>
        <w:jc w:val="both"/>
        <w:rPr>
          <w:rFonts w:ascii="Calibri" w:hAnsi="Calibri" w:cs="Calibri"/>
          <w:b/>
        </w:rPr>
      </w:pPr>
    </w:p>
    <w:p w:rsidR="0062255D" w:rsidRPr="008839CB" w:rsidRDefault="0062255D" w:rsidP="0062255D">
      <w:pPr>
        <w:jc w:val="both"/>
        <w:rPr>
          <w:rFonts w:ascii="Calibri" w:hAnsi="Calibri" w:cs="Calibri"/>
        </w:rPr>
      </w:pPr>
      <w:r w:rsidRPr="008839CB">
        <w:rPr>
          <w:rFonts w:ascii="Calibri" w:hAnsi="Calibri" w:cs="Calibri"/>
        </w:rPr>
        <w:t xml:space="preserve">Changes in technology have revolutionized the way in which non-state actors have been able to mobilize and voice their interests. With added clout comes added political influence. This week, we will examine transnational advocacy networks and how they have been able to influence international cooperation and state policies. </w:t>
      </w:r>
      <w:r w:rsidR="008A0995">
        <w:rPr>
          <w:rFonts w:ascii="Calibri" w:hAnsi="Calibri" w:cs="Calibri"/>
        </w:rPr>
        <w:t>(144</w:t>
      </w:r>
      <w:r>
        <w:rPr>
          <w:rFonts w:ascii="Calibri" w:hAnsi="Calibri" w:cs="Calibri"/>
        </w:rPr>
        <w:t xml:space="preserve"> pages)</w:t>
      </w:r>
    </w:p>
    <w:p w:rsidR="0062255D" w:rsidRPr="008839CB" w:rsidRDefault="0062255D" w:rsidP="0062255D">
      <w:pPr>
        <w:jc w:val="both"/>
        <w:rPr>
          <w:rFonts w:ascii="Calibri" w:hAnsi="Calibri" w:cs="Calibri"/>
        </w:rPr>
      </w:pPr>
    </w:p>
    <w:p w:rsidR="0062255D" w:rsidRPr="008839CB" w:rsidRDefault="006A5C02" w:rsidP="0062255D">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62255D" w:rsidRPr="008839CB">
        <w:rPr>
          <w:rFonts w:ascii="Calibri" w:hAnsi="Calibri" w:cs="Calibri"/>
        </w:rPr>
        <w:t xml:space="preserve">Martha </w:t>
      </w:r>
      <w:proofErr w:type="spellStart"/>
      <w:r w:rsidR="0062255D" w:rsidRPr="008839CB">
        <w:rPr>
          <w:rFonts w:ascii="Calibri" w:hAnsi="Calibri" w:cs="Calibri"/>
        </w:rPr>
        <w:t>Finnemore</w:t>
      </w:r>
      <w:proofErr w:type="spellEnd"/>
      <w:r w:rsidR="0062255D" w:rsidRPr="008839CB">
        <w:rPr>
          <w:rFonts w:ascii="Calibri" w:hAnsi="Calibri" w:cs="Calibri"/>
        </w:rPr>
        <w:t xml:space="preserve"> and Kathryn </w:t>
      </w:r>
      <w:proofErr w:type="spellStart"/>
      <w:r w:rsidR="0062255D" w:rsidRPr="008839CB">
        <w:rPr>
          <w:rFonts w:ascii="Calibri" w:hAnsi="Calibri" w:cs="Calibri"/>
        </w:rPr>
        <w:t>Sikkink</w:t>
      </w:r>
      <w:proofErr w:type="spellEnd"/>
      <w:r w:rsidR="0062255D" w:rsidRPr="008839CB">
        <w:rPr>
          <w:rFonts w:ascii="Calibri" w:hAnsi="Calibri" w:cs="Calibri"/>
        </w:rPr>
        <w:t>.</w:t>
      </w:r>
      <w:proofErr w:type="gramEnd"/>
      <w:r w:rsidR="0062255D" w:rsidRPr="008839CB">
        <w:rPr>
          <w:rFonts w:ascii="Calibri" w:hAnsi="Calibri" w:cs="Calibri"/>
        </w:rPr>
        <w:t xml:space="preserve"> “International Norm Dynamics and Political Change”, </w:t>
      </w:r>
      <w:r w:rsidR="0062255D" w:rsidRPr="008839CB">
        <w:rPr>
          <w:rFonts w:ascii="Calibri" w:hAnsi="Calibri" w:cs="Calibri"/>
          <w:i/>
        </w:rPr>
        <w:t xml:space="preserve">International Organization </w:t>
      </w:r>
      <w:r w:rsidR="0062255D" w:rsidRPr="008839CB">
        <w:rPr>
          <w:rFonts w:ascii="Calibri" w:hAnsi="Calibri" w:cs="Calibri"/>
        </w:rPr>
        <w:t>54:4 (1998), 887-917.</w:t>
      </w:r>
      <w:r w:rsidR="0062255D">
        <w:rPr>
          <w:rFonts w:ascii="Calibri" w:hAnsi="Calibri" w:cs="Calibri"/>
        </w:rPr>
        <w:t xml:space="preserve"> (31 pages)</w:t>
      </w:r>
    </w:p>
    <w:p w:rsidR="0062255D" w:rsidRPr="008839CB" w:rsidRDefault="0062255D" w:rsidP="0062255D">
      <w:pPr>
        <w:ind w:left="720"/>
        <w:jc w:val="both"/>
        <w:rPr>
          <w:rFonts w:ascii="Calibri" w:hAnsi="Calibri" w:cs="Calibri"/>
        </w:rPr>
      </w:pPr>
    </w:p>
    <w:p w:rsidR="0062255D" w:rsidRPr="008839CB" w:rsidRDefault="006A5C02" w:rsidP="0062255D">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sidRPr="008839CB">
        <w:rPr>
          <w:rFonts w:ascii="Calibri" w:hAnsi="Calibri" w:cs="Calibri"/>
        </w:rPr>
        <w:t xml:space="preserve">Richard Price. </w:t>
      </w:r>
      <w:proofErr w:type="gramStart"/>
      <w:r w:rsidR="0062255D" w:rsidRPr="008839CB">
        <w:rPr>
          <w:rFonts w:ascii="Calibri" w:hAnsi="Calibri" w:cs="Calibri"/>
        </w:rPr>
        <w:t xml:space="preserve">“Reversing the Gun Sights: Transnational Civil Society Targets Land Mines”, </w:t>
      </w:r>
      <w:r w:rsidR="0062255D" w:rsidRPr="008839CB">
        <w:rPr>
          <w:rFonts w:ascii="Calibri" w:hAnsi="Calibri" w:cs="Calibri"/>
          <w:i/>
        </w:rPr>
        <w:t xml:space="preserve">International Organization </w:t>
      </w:r>
      <w:r w:rsidR="0062255D" w:rsidRPr="008839CB">
        <w:rPr>
          <w:rFonts w:ascii="Calibri" w:hAnsi="Calibri" w:cs="Calibri"/>
        </w:rPr>
        <w:t>52:3 (Summer 1998), 613-44.</w:t>
      </w:r>
      <w:proofErr w:type="gramEnd"/>
      <w:r w:rsidR="0062255D">
        <w:rPr>
          <w:rFonts w:ascii="Calibri" w:hAnsi="Calibri" w:cs="Calibri"/>
        </w:rPr>
        <w:t xml:space="preserve"> (32 pages)</w:t>
      </w:r>
    </w:p>
    <w:p w:rsidR="0062255D" w:rsidRPr="008839CB" w:rsidRDefault="0062255D" w:rsidP="0062255D">
      <w:pPr>
        <w:ind w:left="720"/>
        <w:jc w:val="both"/>
        <w:rPr>
          <w:rFonts w:ascii="Calibri" w:hAnsi="Calibri" w:cs="Calibri"/>
        </w:rPr>
      </w:pPr>
    </w:p>
    <w:p w:rsidR="0062255D" w:rsidRPr="008839CB" w:rsidRDefault="0062255D" w:rsidP="0062255D">
      <w:pPr>
        <w:ind w:left="720"/>
        <w:jc w:val="both"/>
        <w:rPr>
          <w:rFonts w:ascii="Calibri" w:hAnsi="Calibri" w:cs="Calibri"/>
        </w:rPr>
      </w:pPr>
      <w:proofErr w:type="gramStart"/>
      <w:r w:rsidRPr="008839CB">
        <w:rPr>
          <w:rFonts w:ascii="Calibri" w:hAnsi="Calibri" w:cs="Calibri"/>
        </w:rPr>
        <w:t xml:space="preserve">***Margaret Keck and Kathryn </w:t>
      </w:r>
      <w:proofErr w:type="spellStart"/>
      <w:r w:rsidRPr="008839CB">
        <w:rPr>
          <w:rFonts w:ascii="Calibri" w:hAnsi="Calibri" w:cs="Calibri"/>
        </w:rPr>
        <w:t>Sikkink</w:t>
      </w:r>
      <w:proofErr w:type="spellEnd"/>
      <w:r w:rsidRPr="008839CB">
        <w:rPr>
          <w:rFonts w:ascii="Calibri" w:hAnsi="Calibri" w:cs="Calibri"/>
        </w:rPr>
        <w:t>.</w:t>
      </w:r>
      <w:proofErr w:type="gramEnd"/>
      <w:r w:rsidRPr="008839CB">
        <w:rPr>
          <w:rFonts w:ascii="Calibri" w:hAnsi="Calibri" w:cs="Calibri"/>
        </w:rPr>
        <w:t xml:space="preserve"> </w:t>
      </w:r>
      <w:r w:rsidRPr="008839CB">
        <w:rPr>
          <w:rFonts w:ascii="Calibri" w:hAnsi="Calibri" w:cs="Calibri"/>
          <w:i/>
        </w:rPr>
        <w:t>Activists Beyond Borders: Advocacy Networks in International Politics</w:t>
      </w:r>
      <w:r w:rsidRPr="008839CB">
        <w:rPr>
          <w:rFonts w:ascii="Calibri" w:hAnsi="Calibri" w:cs="Calibri"/>
        </w:rPr>
        <w:t xml:space="preserve"> (Ithaca: Cornell University Press, 1998), Ch. 1 and Ch. 3 (1-38, 79-120)</w:t>
      </w:r>
      <w:r>
        <w:rPr>
          <w:rFonts w:ascii="Calibri" w:hAnsi="Calibri" w:cs="Calibri"/>
        </w:rPr>
        <w:t xml:space="preserve"> (81 pages)</w:t>
      </w:r>
    </w:p>
    <w:p w:rsidR="00265041" w:rsidRDefault="00265041" w:rsidP="00265041">
      <w:pPr>
        <w:jc w:val="both"/>
        <w:rPr>
          <w:rFonts w:ascii="Calibri" w:hAnsi="Calibri" w:cs="Calibri"/>
          <w:i/>
        </w:rPr>
      </w:pPr>
    </w:p>
    <w:p w:rsidR="0062255D" w:rsidRPr="00265041" w:rsidRDefault="00265041" w:rsidP="00265041">
      <w:pPr>
        <w:jc w:val="both"/>
        <w:rPr>
          <w:rFonts w:ascii="Calibri" w:hAnsi="Calibri" w:cs="Calibri"/>
          <w:i/>
        </w:rPr>
      </w:pPr>
      <w:r>
        <w:rPr>
          <w:rFonts w:ascii="Calibri" w:hAnsi="Calibri" w:cs="Calibri"/>
          <w:i/>
        </w:rPr>
        <w:t>Optional:</w:t>
      </w:r>
    </w:p>
    <w:p w:rsidR="0062255D" w:rsidRDefault="006A5C02" w:rsidP="0062255D">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sidRPr="008839CB">
        <w:rPr>
          <w:rFonts w:ascii="Calibri" w:hAnsi="Calibri" w:cs="Calibri"/>
        </w:rPr>
        <w:t xml:space="preserve">Joshua Busby. “Bono Made Jesse Helms Cry: Jubilee 2000, Debt Relief, and Moral Action in International Politics”, </w:t>
      </w:r>
      <w:r w:rsidR="0062255D" w:rsidRPr="008839CB">
        <w:rPr>
          <w:rFonts w:ascii="Calibri" w:hAnsi="Calibri" w:cs="Calibri"/>
          <w:i/>
        </w:rPr>
        <w:t>International Studies Quarterly</w:t>
      </w:r>
      <w:r w:rsidR="0062255D" w:rsidRPr="008839CB">
        <w:rPr>
          <w:rFonts w:ascii="Calibri" w:hAnsi="Calibri" w:cs="Calibri"/>
        </w:rPr>
        <w:t xml:space="preserve"> 51 (2007), 247-75.</w:t>
      </w:r>
      <w:r w:rsidR="0062255D">
        <w:rPr>
          <w:rFonts w:ascii="Calibri" w:hAnsi="Calibri" w:cs="Calibri"/>
        </w:rPr>
        <w:t xml:space="preserve"> (29 pages)</w:t>
      </w:r>
    </w:p>
    <w:p w:rsidR="0062255D" w:rsidRDefault="0062255D" w:rsidP="0062255D">
      <w:pPr>
        <w:ind w:left="720"/>
        <w:jc w:val="both"/>
        <w:rPr>
          <w:rFonts w:ascii="Calibri" w:hAnsi="Calibri" w:cs="Calibri"/>
        </w:rPr>
      </w:pPr>
    </w:p>
    <w:p w:rsidR="0062255D" w:rsidRDefault="0062255D" w:rsidP="0062255D">
      <w:pPr>
        <w:jc w:val="both"/>
        <w:rPr>
          <w:rFonts w:ascii="Calibri" w:hAnsi="Calibri" w:cs="Calibri"/>
          <w:b/>
        </w:rPr>
      </w:pPr>
    </w:p>
    <w:p w:rsidR="0062255D" w:rsidRDefault="0062255D" w:rsidP="0062255D">
      <w:pPr>
        <w:jc w:val="both"/>
        <w:rPr>
          <w:rFonts w:ascii="Calibri" w:hAnsi="Calibri" w:cs="Calibri"/>
          <w:b/>
        </w:rPr>
      </w:pPr>
    </w:p>
    <w:p w:rsidR="0062255D" w:rsidRDefault="0062255D" w:rsidP="0062255D">
      <w:pPr>
        <w:jc w:val="both"/>
        <w:rPr>
          <w:rFonts w:ascii="Calibri" w:hAnsi="Calibri" w:cs="Calibri"/>
          <w:b/>
        </w:rPr>
      </w:pPr>
    </w:p>
    <w:p w:rsidR="0062255D" w:rsidRDefault="0062255D" w:rsidP="0062255D">
      <w:pPr>
        <w:jc w:val="both"/>
        <w:rPr>
          <w:rFonts w:ascii="Calibri" w:hAnsi="Calibri" w:cs="Calibri"/>
          <w:b/>
        </w:rPr>
      </w:pPr>
    </w:p>
    <w:p w:rsidR="0062255D" w:rsidRDefault="0062255D" w:rsidP="0062255D">
      <w:pPr>
        <w:jc w:val="both"/>
        <w:rPr>
          <w:rFonts w:ascii="Calibri" w:hAnsi="Calibri" w:cs="Calibri"/>
          <w:b/>
        </w:rPr>
      </w:pPr>
    </w:p>
    <w:p w:rsidR="0062255D" w:rsidRDefault="0062255D" w:rsidP="0062255D">
      <w:pPr>
        <w:jc w:val="both"/>
        <w:rPr>
          <w:rFonts w:ascii="Calibri" w:hAnsi="Calibri" w:cs="Calibri"/>
          <w:b/>
        </w:rPr>
      </w:pPr>
    </w:p>
    <w:p w:rsidR="0062255D" w:rsidRDefault="0062255D">
      <w:pPr>
        <w:rPr>
          <w:rFonts w:ascii="Calibri" w:hAnsi="Calibri" w:cs="Calibri"/>
          <w:b/>
        </w:rPr>
      </w:pPr>
      <w:r>
        <w:rPr>
          <w:rFonts w:ascii="Calibri" w:hAnsi="Calibri" w:cs="Calibri"/>
          <w:b/>
        </w:rPr>
        <w:br w:type="page"/>
      </w:r>
    </w:p>
    <w:p w:rsidR="0062255D" w:rsidRPr="008839CB" w:rsidRDefault="0062255D" w:rsidP="0062255D">
      <w:pPr>
        <w:jc w:val="both"/>
        <w:rPr>
          <w:rFonts w:ascii="Calibri" w:hAnsi="Calibri" w:cs="Calibri"/>
          <w:b/>
        </w:rPr>
      </w:pPr>
      <w:r>
        <w:rPr>
          <w:rFonts w:ascii="Calibri" w:hAnsi="Calibri" w:cs="Calibri"/>
          <w:b/>
        </w:rPr>
        <w:lastRenderedPageBreak/>
        <w:t xml:space="preserve">Week 13: </w:t>
      </w:r>
      <w:r w:rsidRPr="008839CB">
        <w:rPr>
          <w:rFonts w:ascii="Calibri" w:hAnsi="Calibri" w:cs="Calibri"/>
          <w:b/>
        </w:rPr>
        <w:t>Shadowy Networks – Transnational Terrorism and the Limits of Sovereignty</w:t>
      </w:r>
      <w:r>
        <w:rPr>
          <w:rFonts w:ascii="Calibri" w:hAnsi="Calibri" w:cs="Calibri"/>
          <w:b/>
        </w:rPr>
        <w:t xml:space="preserve"> (4/21</w:t>
      </w:r>
      <w:r w:rsidRPr="008839CB">
        <w:rPr>
          <w:rFonts w:ascii="Calibri" w:hAnsi="Calibri" w:cs="Calibri"/>
          <w:b/>
        </w:rPr>
        <w:t>)</w:t>
      </w:r>
    </w:p>
    <w:p w:rsidR="0062255D" w:rsidRPr="008839CB" w:rsidRDefault="0062255D" w:rsidP="0062255D">
      <w:pPr>
        <w:jc w:val="both"/>
        <w:rPr>
          <w:rFonts w:ascii="Calibri" w:hAnsi="Calibri" w:cs="Calibri"/>
        </w:rPr>
      </w:pPr>
      <w:r w:rsidRPr="008839CB">
        <w:rPr>
          <w:rFonts w:ascii="Calibri" w:hAnsi="Calibri" w:cs="Calibri"/>
        </w:rPr>
        <w:t>Networks are simply connections among different actors and as such, they can be used for good or ill. This week, we will look at transnational terrorism and how its agents are able to exploit weaknesses in sovereign control. As terrorist networks become more sophisticated, they are able to keep a step ahead of authorities who can be constrained by the boundaries of state sovereignty and the problems of international cooperation.</w:t>
      </w:r>
      <w:r w:rsidR="008A0995">
        <w:rPr>
          <w:rFonts w:ascii="Calibri" w:hAnsi="Calibri" w:cs="Calibri"/>
        </w:rPr>
        <w:t xml:space="preserve"> (151</w:t>
      </w:r>
      <w:r>
        <w:rPr>
          <w:rFonts w:ascii="Calibri" w:hAnsi="Calibri" w:cs="Calibri"/>
        </w:rPr>
        <w:t xml:space="preserve"> pages)</w:t>
      </w:r>
    </w:p>
    <w:p w:rsidR="0062255D" w:rsidRPr="008839CB" w:rsidRDefault="0062255D" w:rsidP="0062255D">
      <w:pPr>
        <w:jc w:val="both"/>
        <w:rPr>
          <w:rFonts w:ascii="Calibri" w:hAnsi="Calibri" w:cs="Calibri"/>
        </w:rPr>
      </w:pPr>
    </w:p>
    <w:p w:rsidR="0062255D" w:rsidRDefault="006A5C02" w:rsidP="0062255D">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sidRPr="008839CB">
        <w:rPr>
          <w:rFonts w:ascii="Calibri" w:hAnsi="Calibri" w:cs="Calibri"/>
        </w:rPr>
        <w:t xml:space="preserve">Audrey </w:t>
      </w:r>
      <w:proofErr w:type="spellStart"/>
      <w:r w:rsidR="0062255D" w:rsidRPr="008839CB">
        <w:rPr>
          <w:rFonts w:ascii="Calibri" w:hAnsi="Calibri" w:cs="Calibri"/>
        </w:rPr>
        <w:t>Kurth</w:t>
      </w:r>
      <w:proofErr w:type="spellEnd"/>
      <w:r w:rsidR="0062255D" w:rsidRPr="008839CB">
        <w:rPr>
          <w:rFonts w:ascii="Calibri" w:hAnsi="Calibri" w:cs="Calibri"/>
        </w:rPr>
        <w:t xml:space="preserve"> Cronin. “Behind the Curve: Globalization and International Terrorism”, </w:t>
      </w:r>
      <w:r w:rsidR="0062255D" w:rsidRPr="008839CB">
        <w:rPr>
          <w:rFonts w:ascii="Calibri" w:hAnsi="Calibri" w:cs="Calibri"/>
          <w:i/>
        </w:rPr>
        <w:t xml:space="preserve">International Security </w:t>
      </w:r>
      <w:r w:rsidR="0062255D" w:rsidRPr="008839CB">
        <w:rPr>
          <w:rFonts w:ascii="Calibri" w:hAnsi="Calibri" w:cs="Calibri"/>
        </w:rPr>
        <w:t xml:space="preserve">27:3 (Winter 2002-03), 30-58. </w:t>
      </w:r>
      <w:r w:rsidR="0062255D">
        <w:rPr>
          <w:rFonts w:ascii="Calibri" w:hAnsi="Calibri" w:cs="Calibri"/>
        </w:rPr>
        <w:t>(29 pages)</w:t>
      </w:r>
    </w:p>
    <w:p w:rsidR="0062255D" w:rsidRDefault="0062255D" w:rsidP="0062255D">
      <w:pPr>
        <w:ind w:left="720"/>
        <w:jc w:val="both"/>
        <w:rPr>
          <w:rFonts w:ascii="Calibri" w:hAnsi="Calibri" w:cs="Calibri"/>
        </w:rPr>
      </w:pPr>
    </w:p>
    <w:p w:rsidR="0062255D" w:rsidRPr="003E44A0" w:rsidRDefault="006A5C02" w:rsidP="0062255D">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Richard K. Betts. “The Soft Underbelly of American Primacy: Tactical Advantages of Terror”, </w:t>
      </w:r>
      <w:r w:rsidR="0062255D">
        <w:rPr>
          <w:rFonts w:ascii="Calibri" w:hAnsi="Calibri" w:cs="Calibri"/>
          <w:i/>
        </w:rPr>
        <w:t xml:space="preserve">Political Science Quarterly </w:t>
      </w:r>
      <w:r w:rsidR="0062255D">
        <w:rPr>
          <w:rFonts w:ascii="Calibri" w:hAnsi="Calibri" w:cs="Calibri"/>
        </w:rPr>
        <w:t>117:1 (</w:t>
      </w:r>
      <w:proofErr w:type="gramStart"/>
      <w:r w:rsidR="0062255D">
        <w:rPr>
          <w:rFonts w:ascii="Calibri" w:hAnsi="Calibri" w:cs="Calibri"/>
        </w:rPr>
        <w:t>Spring</w:t>
      </w:r>
      <w:proofErr w:type="gramEnd"/>
      <w:r w:rsidR="0062255D">
        <w:rPr>
          <w:rFonts w:ascii="Calibri" w:hAnsi="Calibri" w:cs="Calibri"/>
        </w:rPr>
        <w:t xml:space="preserve"> 2002), 19-36. (18 pages)</w:t>
      </w:r>
    </w:p>
    <w:p w:rsidR="0062255D" w:rsidRPr="008839CB" w:rsidRDefault="0062255D" w:rsidP="0062255D">
      <w:pPr>
        <w:jc w:val="both"/>
        <w:rPr>
          <w:rFonts w:ascii="Calibri" w:hAnsi="Calibri" w:cs="Calibri"/>
        </w:rPr>
      </w:pPr>
    </w:p>
    <w:p w:rsidR="0062255D" w:rsidRPr="008839CB" w:rsidRDefault="006A5C02" w:rsidP="0062255D">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2255D">
        <w:rPr>
          <w:rFonts w:ascii="Calibri" w:hAnsi="Calibri" w:cs="Calibri"/>
        </w:rPr>
        <w:t xml:space="preserve">Robert A. </w:t>
      </w:r>
      <w:proofErr w:type="spellStart"/>
      <w:r w:rsidR="0062255D">
        <w:rPr>
          <w:rFonts w:ascii="Calibri" w:hAnsi="Calibri" w:cs="Calibri"/>
        </w:rPr>
        <w:t>Pape</w:t>
      </w:r>
      <w:proofErr w:type="spellEnd"/>
      <w:r w:rsidR="0062255D">
        <w:rPr>
          <w:rFonts w:ascii="Calibri" w:hAnsi="Calibri" w:cs="Calibri"/>
        </w:rPr>
        <w:t xml:space="preserve">. “The Strategic Logic of Suicide Terrorism”, </w:t>
      </w:r>
      <w:r w:rsidR="0062255D">
        <w:rPr>
          <w:rFonts w:ascii="Calibri" w:hAnsi="Calibri" w:cs="Calibri"/>
          <w:i/>
        </w:rPr>
        <w:t xml:space="preserve">American Political Science Review </w:t>
      </w:r>
      <w:r w:rsidR="0062255D">
        <w:rPr>
          <w:rFonts w:ascii="Calibri" w:hAnsi="Calibri" w:cs="Calibri"/>
        </w:rPr>
        <w:t>97:3 (Aug. 2003), 343-361. (19 pages)</w:t>
      </w:r>
    </w:p>
    <w:p w:rsidR="0062255D" w:rsidRDefault="0062255D" w:rsidP="0062255D">
      <w:pPr>
        <w:ind w:left="720"/>
        <w:jc w:val="both"/>
        <w:rPr>
          <w:rFonts w:ascii="Calibri" w:hAnsi="Calibri" w:cs="Calibri"/>
        </w:rPr>
      </w:pPr>
    </w:p>
    <w:p w:rsidR="0062255D" w:rsidRDefault="0062255D" w:rsidP="0062255D">
      <w:pPr>
        <w:ind w:left="720"/>
        <w:jc w:val="both"/>
        <w:rPr>
          <w:rFonts w:ascii="Calibri" w:hAnsi="Calibri" w:cs="Calibri"/>
        </w:rPr>
      </w:pPr>
      <w:r>
        <w:rPr>
          <w:rFonts w:ascii="Calibri" w:hAnsi="Calibri" w:cs="Calibri"/>
        </w:rPr>
        <w:t xml:space="preserve">***David Benjamin and Steven Simon. </w:t>
      </w:r>
      <w:r>
        <w:rPr>
          <w:rFonts w:ascii="Calibri" w:hAnsi="Calibri" w:cs="Calibri"/>
          <w:i/>
        </w:rPr>
        <w:t>The Age of Sacred Terror</w:t>
      </w:r>
      <w:r>
        <w:rPr>
          <w:rFonts w:ascii="Calibri" w:hAnsi="Calibri" w:cs="Calibri"/>
        </w:rPr>
        <w:t xml:space="preserve"> (New York: Random House, 2002), 134-166. (33 pages)</w:t>
      </w:r>
    </w:p>
    <w:p w:rsidR="0062255D" w:rsidRDefault="0062255D" w:rsidP="0062255D">
      <w:pPr>
        <w:ind w:left="720"/>
        <w:jc w:val="both"/>
        <w:rPr>
          <w:rFonts w:ascii="Calibri" w:hAnsi="Calibri" w:cs="Calibri"/>
        </w:rPr>
      </w:pPr>
    </w:p>
    <w:p w:rsidR="0062255D" w:rsidRPr="00C07B8A" w:rsidRDefault="0062255D" w:rsidP="0062255D">
      <w:pPr>
        <w:ind w:left="720"/>
        <w:jc w:val="both"/>
        <w:rPr>
          <w:rFonts w:ascii="Calibri" w:hAnsi="Calibri" w:cs="Calibri"/>
        </w:rPr>
      </w:pPr>
      <w:r>
        <w:rPr>
          <w:rFonts w:ascii="Calibri" w:hAnsi="Calibri" w:cs="Calibri"/>
        </w:rPr>
        <w:t>***</w:t>
      </w:r>
      <w:proofErr w:type="spellStart"/>
      <w:r>
        <w:rPr>
          <w:rFonts w:ascii="Calibri" w:hAnsi="Calibri" w:cs="Calibri"/>
        </w:rPr>
        <w:t>Rohan</w:t>
      </w:r>
      <w:proofErr w:type="spellEnd"/>
      <w:r>
        <w:rPr>
          <w:rFonts w:ascii="Calibri" w:hAnsi="Calibri" w:cs="Calibri"/>
        </w:rPr>
        <w:t xml:space="preserve"> </w:t>
      </w:r>
      <w:proofErr w:type="spellStart"/>
      <w:r>
        <w:rPr>
          <w:rFonts w:ascii="Calibri" w:hAnsi="Calibri" w:cs="Calibri"/>
        </w:rPr>
        <w:t>Gunaratna</w:t>
      </w:r>
      <w:proofErr w:type="spellEnd"/>
      <w:r>
        <w:rPr>
          <w:rFonts w:ascii="Calibri" w:hAnsi="Calibri" w:cs="Calibri"/>
        </w:rPr>
        <w:t xml:space="preserve">. </w:t>
      </w:r>
      <w:r>
        <w:rPr>
          <w:rFonts w:ascii="Calibri" w:hAnsi="Calibri" w:cs="Calibri"/>
          <w:i/>
        </w:rPr>
        <w:t>Inside Al Qaeda: Global Network of Terror</w:t>
      </w:r>
      <w:r>
        <w:rPr>
          <w:rFonts w:ascii="Calibri" w:hAnsi="Calibri" w:cs="Calibri"/>
        </w:rPr>
        <w:t xml:space="preserve"> (New York: Columbia University Press, 2001), 54-94. (41 pages)</w:t>
      </w:r>
    </w:p>
    <w:p w:rsidR="0062255D" w:rsidRPr="008839CB" w:rsidRDefault="0062255D" w:rsidP="0062255D">
      <w:pPr>
        <w:ind w:left="720"/>
        <w:jc w:val="both"/>
        <w:rPr>
          <w:rFonts w:ascii="Calibri" w:hAnsi="Calibri" w:cs="Calibri"/>
        </w:rPr>
      </w:pPr>
    </w:p>
    <w:p w:rsidR="0062255D" w:rsidRDefault="006A5C02" w:rsidP="0062255D">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62255D" w:rsidRPr="008839CB">
        <w:rPr>
          <w:rFonts w:ascii="Calibri" w:hAnsi="Calibri" w:cs="Calibri"/>
        </w:rPr>
        <w:t xml:space="preserve">Richard Matthew and David </w:t>
      </w:r>
      <w:proofErr w:type="spellStart"/>
      <w:r w:rsidR="0062255D" w:rsidRPr="008839CB">
        <w:rPr>
          <w:rFonts w:ascii="Calibri" w:hAnsi="Calibri" w:cs="Calibri"/>
        </w:rPr>
        <w:t>Shambaugh</w:t>
      </w:r>
      <w:proofErr w:type="spellEnd"/>
      <w:r w:rsidR="0062255D" w:rsidRPr="008839CB">
        <w:rPr>
          <w:rFonts w:ascii="Calibri" w:hAnsi="Calibri" w:cs="Calibri"/>
        </w:rPr>
        <w:t>.</w:t>
      </w:r>
      <w:proofErr w:type="gramEnd"/>
      <w:r w:rsidR="0062255D" w:rsidRPr="008839CB">
        <w:rPr>
          <w:rFonts w:ascii="Calibri" w:hAnsi="Calibri" w:cs="Calibri"/>
        </w:rPr>
        <w:t xml:space="preserve"> “The Limits of Terrorism: A Network Perspective”, </w:t>
      </w:r>
      <w:r w:rsidR="0062255D" w:rsidRPr="008839CB">
        <w:rPr>
          <w:rFonts w:ascii="Calibri" w:hAnsi="Calibri" w:cs="Calibri"/>
          <w:i/>
        </w:rPr>
        <w:t xml:space="preserve">International Studies Review </w:t>
      </w:r>
      <w:r w:rsidR="0062255D" w:rsidRPr="008839CB">
        <w:rPr>
          <w:rFonts w:ascii="Calibri" w:hAnsi="Calibri" w:cs="Calibri"/>
        </w:rPr>
        <w:t xml:space="preserve">7:4 (2005), 617-27. </w:t>
      </w:r>
      <w:r w:rsidR="0062255D">
        <w:rPr>
          <w:rFonts w:ascii="Calibri" w:hAnsi="Calibri" w:cs="Calibri"/>
        </w:rPr>
        <w:t>(11 pages)</w:t>
      </w:r>
    </w:p>
    <w:p w:rsidR="0062255D" w:rsidRPr="008839CB" w:rsidRDefault="0062255D" w:rsidP="0062255D">
      <w:pPr>
        <w:jc w:val="both"/>
        <w:rPr>
          <w:rFonts w:ascii="Calibri" w:hAnsi="Calibri" w:cs="Calibri"/>
        </w:rPr>
      </w:pPr>
    </w:p>
    <w:p w:rsidR="00265041" w:rsidRPr="00265041" w:rsidRDefault="00265041" w:rsidP="00265041">
      <w:pPr>
        <w:jc w:val="both"/>
        <w:rPr>
          <w:rFonts w:ascii="Calibri" w:hAnsi="Calibri" w:cs="Calibri"/>
          <w:i/>
        </w:rPr>
      </w:pPr>
      <w:r>
        <w:rPr>
          <w:rFonts w:ascii="Calibri" w:hAnsi="Calibri" w:cs="Calibri"/>
          <w:i/>
        </w:rPr>
        <w:t>Optional:</w:t>
      </w:r>
    </w:p>
    <w:p w:rsidR="00265041" w:rsidRPr="008839CB" w:rsidRDefault="00265041" w:rsidP="00265041">
      <w:pPr>
        <w:ind w:left="720"/>
        <w:jc w:val="both"/>
        <w:rPr>
          <w:rFonts w:ascii="Calibri" w:hAnsi="Calibri" w:cs="Calibri"/>
        </w:rPr>
      </w:pPr>
      <w:r w:rsidRPr="008A3FD4">
        <w:rPr>
          <w:rFonts w:ascii="Calibri" w:hAnsi="Calibri" w:cs="Calibri"/>
          <w:highlight w:val="yellow"/>
        </w:rPr>
        <w:t xml:space="preserve">***Gabriel </w:t>
      </w:r>
      <w:proofErr w:type="spellStart"/>
      <w:r w:rsidRPr="008A3FD4">
        <w:rPr>
          <w:rFonts w:ascii="Calibri" w:hAnsi="Calibri" w:cs="Calibri"/>
          <w:highlight w:val="yellow"/>
        </w:rPr>
        <w:t>Weimann</w:t>
      </w:r>
      <w:proofErr w:type="spellEnd"/>
      <w:r w:rsidRPr="008A3FD4">
        <w:rPr>
          <w:rFonts w:ascii="Calibri" w:hAnsi="Calibri" w:cs="Calibri"/>
          <w:highlight w:val="yellow"/>
        </w:rPr>
        <w:t xml:space="preserve">. </w:t>
      </w:r>
      <w:r w:rsidRPr="008A3FD4">
        <w:rPr>
          <w:rFonts w:ascii="Calibri" w:hAnsi="Calibri" w:cs="Calibri"/>
          <w:i/>
          <w:highlight w:val="yellow"/>
        </w:rPr>
        <w:t xml:space="preserve">Terror on the Internet: The New Arena, </w:t>
      </w:r>
      <w:proofErr w:type="gramStart"/>
      <w:r w:rsidRPr="008A3FD4">
        <w:rPr>
          <w:rFonts w:ascii="Calibri" w:hAnsi="Calibri" w:cs="Calibri"/>
          <w:i/>
          <w:highlight w:val="yellow"/>
        </w:rPr>
        <w:t>The</w:t>
      </w:r>
      <w:proofErr w:type="gramEnd"/>
      <w:r w:rsidRPr="008A3FD4">
        <w:rPr>
          <w:rFonts w:ascii="Calibri" w:hAnsi="Calibri" w:cs="Calibri"/>
          <w:i/>
          <w:highlight w:val="yellow"/>
        </w:rPr>
        <w:t xml:space="preserve"> New Challenges</w:t>
      </w:r>
      <w:r w:rsidRPr="008A3FD4">
        <w:rPr>
          <w:rFonts w:ascii="Calibri" w:hAnsi="Calibri" w:cs="Calibri"/>
          <w:highlight w:val="yellow"/>
        </w:rPr>
        <w:t xml:space="preserve"> (Washington DC: United States Institute of Peace Press, 2006), Ch. 4 (111-145). (35 pages)</w:t>
      </w:r>
      <w:r>
        <w:rPr>
          <w:rFonts w:ascii="Calibri" w:hAnsi="Calibri" w:cs="Calibri"/>
        </w:rPr>
        <w:t xml:space="preserve"> </w:t>
      </w:r>
    </w:p>
    <w:p w:rsidR="004010E3" w:rsidRDefault="004010E3">
      <w:pPr>
        <w:rPr>
          <w:rFonts w:ascii="Calibri" w:hAnsi="Calibri" w:cs="Calibri"/>
          <w:b/>
        </w:rPr>
      </w:pPr>
    </w:p>
    <w:p w:rsidR="00162C9F" w:rsidRDefault="00162C9F" w:rsidP="004D66CE">
      <w:pPr>
        <w:rPr>
          <w:rFonts w:ascii="Calibri" w:hAnsi="Calibri" w:cs="Calibri"/>
          <w:b/>
        </w:rPr>
      </w:pPr>
    </w:p>
    <w:p w:rsidR="002A0F4B" w:rsidRPr="005A350A" w:rsidRDefault="002A0F4B" w:rsidP="004D66CE">
      <w:pPr>
        <w:rPr>
          <w:rFonts w:ascii="Calibri" w:hAnsi="Calibri" w:cs="Calibri"/>
        </w:rPr>
      </w:pPr>
    </w:p>
    <w:p w:rsidR="003A4F15" w:rsidRDefault="003A4F15">
      <w:pPr>
        <w:rPr>
          <w:rFonts w:ascii="Calibri" w:hAnsi="Calibri" w:cs="Calibri"/>
          <w:b/>
        </w:rPr>
      </w:pPr>
      <w:r>
        <w:rPr>
          <w:rFonts w:ascii="Calibri" w:hAnsi="Calibri" w:cs="Calibri"/>
          <w:b/>
        </w:rPr>
        <w:br w:type="page"/>
      </w:r>
    </w:p>
    <w:p w:rsidR="00CC0924" w:rsidRDefault="00CC0924" w:rsidP="00CC0924">
      <w:pPr>
        <w:rPr>
          <w:rFonts w:ascii="Calibri" w:hAnsi="Calibri" w:cs="Calibri"/>
          <w:b/>
        </w:rPr>
      </w:pPr>
      <w:r>
        <w:rPr>
          <w:rFonts w:ascii="Calibri" w:hAnsi="Calibri" w:cs="Calibri"/>
          <w:b/>
        </w:rPr>
        <w:lastRenderedPageBreak/>
        <w:t xml:space="preserve">Week 14: The “Return” of </w:t>
      </w:r>
      <w:r w:rsidRPr="00EA6D6B">
        <w:rPr>
          <w:rFonts w:ascii="Calibri" w:hAnsi="Calibri" w:cs="Calibri"/>
          <w:b/>
        </w:rPr>
        <w:t xml:space="preserve">Religion and the Challenge to Global Order </w:t>
      </w:r>
      <w:r>
        <w:rPr>
          <w:rFonts w:ascii="Calibri" w:hAnsi="Calibri" w:cs="Calibri"/>
          <w:b/>
        </w:rPr>
        <w:t>(4</w:t>
      </w:r>
      <w:r w:rsidR="001D7247">
        <w:rPr>
          <w:rFonts w:ascii="Calibri" w:hAnsi="Calibri" w:cs="Calibri"/>
          <w:b/>
        </w:rPr>
        <w:t>/28</w:t>
      </w:r>
      <w:r>
        <w:rPr>
          <w:rFonts w:ascii="Calibri" w:hAnsi="Calibri" w:cs="Calibri"/>
          <w:b/>
        </w:rPr>
        <w:t>)</w:t>
      </w:r>
    </w:p>
    <w:p w:rsidR="00CC0924" w:rsidRDefault="004010E3" w:rsidP="003876C0">
      <w:pPr>
        <w:jc w:val="both"/>
        <w:rPr>
          <w:rFonts w:ascii="Calibri" w:hAnsi="Calibri" w:cs="Calibri"/>
        </w:rPr>
      </w:pPr>
      <w:r>
        <w:rPr>
          <w:rFonts w:ascii="Calibri" w:hAnsi="Calibri" w:cs="Calibri"/>
        </w:rPr>
        <w:t xml:space="preserve">The 9/11 attacks dramatically raised the profile of religion in international politics. Long </w:t>
      </w:r>
      <w:r w:rsidR="003876C0">
        <w:rPr>
          <w:rFonts w:ascii="Calibri" w:hAnsi="Calibri" w:cs="Calibri"/>
        </w:rPr>
        <w:t xml:space="preserve">disregarded </w:t>
      </w:r>
      <w:r>
        <w:rPr>
          <w:rFonts w:ascii="Calibri" w:hAnsi="Calibri" w:cs="Calibri"/>
        </w:rPr>
        <w:t xml:space="preserve">by international relations </w:t>
      </w:r>
      <w:r w:rsidR="003876C0">
        <w:rPr>
          <w:rFonts w:ascii="Calibri" w:hAnsi="Calibri" w:cs="Calibri"/>
        </w:rPr>
        <w:t>as irrelevant, there is growing recognition that religio</w:t>
      </w:r>
      <w:r w:rsidR="00FC4EDD">
        <w:rPr>
          <w:rFonts w:ascii="Calibri" w:hAnsi="Calibri" w:cs="Calibri"/>
        </w:rPr>
        <w:t xml:space="preserve">n is indeed an important </w:t>
      </w:r>
      <w:r w:rsidR="00813930">
        <w:rPr>
          <w:rFonts w:ascii="Calibri" w:hAnsi="Calibri" w:cs="Calibri"/>
        </w:rPr>
        <w:t>force in international politics</w:t>
      </w:r>
      <w:r w:rsidR="00B42FB8">
        <w:rPr>
          <w:rFonts w:ascii="Calibri" w:hAnsi="Calibri" w:cs="Calibri"/>
        </w:rPr>
        <w:t xml:space="preserve">. Yet, at the same time, scholars remain unsure about the exact linkages between religion and international politics. </w:t>
      </w:r>
      <w:r w:rsidR="000A4B2A">
        <w:rPr>
          <w:rFonts w:ascii="Calibri" w:hAnsi="Calibri" w:cs="Calibri"/>
        </w:rPr>
        <w:t xml:space="preserve">This week, we will examine some recent scholarship on </w:t>
      </w:r>
      <w:r w:rsidR="00752AB5">
        <w:rPr>
          <w:rFonts w:ascii="Calibri" w:hAnsi="Calibri" w:cs="Calibri"/>
        </w:rPr>
        <w:t>religion as a motivating force in international politics.</w:t>
      </w:r>
      <w:r w:rsidR="0086235A">
        <w:rPr>
          <w:rFonts w:ascii="Calibri" w:hAnsi="Calibri" w:cs="Calibri"/>
        </w:rPr>
        <w:t xml:space="preserve"> (176 pages)</w:t>
      </w:r>
    </w:p>
    <w:p w:rsidR="00171BCD" w:rsidRPr="008839CB" w:rsidRDefault="00171BCD" w:rsidP="00CC0924">
      <w:pPr>
        <w:rPr>
          <w:rFonts w:ascii="Calibri" w:hAnsi="Calibri" w:cs="Calibri"/>
        </w:rPr>
      </w:pPr>
    </w:p>
    <w:p w:rsidR="00B62483" w:rsidRPr="0049253E" w:rsidRDefault="006A5C02" w:rsidP="00B62483">
      <w:pPr>
        <w:ind w:left="360"/>
        <w:rPr>
          <w:rFonts w:ascii="Calibri" w:hAnsi="Calibri" w:cs="Calibri"/>
        </w:rPr>
      </w:pPr>
      <w:r>
        <w:rPr>
          <w:rFonts w:ascii="Calibri" w:hAnsi="Calibri" w:cs="Calibri"/>
          <w:noProof/>
          <w:lang w:bidi="ar-SA"/>
        </w:rPr>
        <w:drawing>
          <wp:inline distT="0" distB="0" distL="0" distR="0">
            <wp:extent cx="342900" cy="2667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B62483">
        <w:rPr>
          <w:rFonts w:ascii="Calibri" w:hAnsi="Calibri" w:cs="Calibri"/>
        </w:rPr>
        <w:t xml:space="preserve">Scott M. Thomas. “A Globalized God: Religion’s Growing Influence in International Politics”, </w:t>
      </w:r>
      <w:r w:rsidR="00B62483">
        <w:rPr>
          <w:rFonts w:ascii="Calibri" w:hAnsi="Calibri" w:cs="Calibri"/>
          <w:i/>
        </w:rPr>
        <w:t xml:space="preserve">Foreign Affairs </w:t>
      </w:r>
      <w:r w:rsidR="00B62483">
        <w:rPr>
          <w:rFonts w:ascii="Calibri" w:hAnsi="Calibri" w:cs="Calibri"/>
        </w:rPr>
        <w:t>(Nov</w:t>
      </w:r>
      <w:proofErr w:type="gramStart"/>
      <w:r w:rsidR="00B62483">
        <w:rPr>
          <w:rFonts w:ascii="Calibri" w:hAnsi="Calibri" w:cs="Calibri"/>
        </w:rPr>
        <w:t>./</w:t>
      </w:r>
      <w:proofErr w:type="gramEnd"/>
      <w:r w:rsidR="00B62483">
        <w:rPr>
          <w:rFonts w:ascii="Calibri" w:hAnsi="Calibri" w:cs="Calibri"/>
        </w:rPr>
        <w:t>Dec. 2010), 93-101 (9 pages)</w:t>
      </w:r>
    </w:p>
    <w:p w:rsidR="00B62483" w:rsidRDefault="00B62483" w:rsidP="00CC0924">
      <w:pPr>
        <w:ind w:left="360"/>
        <w:rPr>
          <w:rFonts w:ascii="Calibri" w:hAnsi="Calibri" w:cs="Calibri"/>
        </w:rPr>
      </w:pPr>
    </w:p>
    <w:p w:rsidR="005E77EC" w:rsidRDefault="00127B50" w:rsidP="00CC0924">
      <w:pPr>
        <w:ind w:left="360"/>
        <w:rPr>
          <w:rFonts w:ascii="Calibri" w:hAnsi="Calibri" w:cs="Calibri"/>
        </w:rPr>
      </w:pPr>
      <w:proofErr w:type="gramStart"/>
      <w:r w:rsidRPr="008A3FD4">
        <w:rPr>
          <w:rFonts w:ascii="Calibri" w:hAnsi="Calibri" w:cs="Calibri"/>
          <w:highlight w:val="yellow"/>
        </w:rPr>
        <w:t>***</w:t>
      </w:r>
      <w:r w:rsidR="005E77EC" w:rsidRPr="008A3FD4">
        <w:rPr>
          <w:rFonts w:ascii="Calibri" w:hAnsi="Calibri" w:cs="Calibri"/>
          <w:highlight w:val="yellow"/>
        </w:rPr>
        <w:t xml:space="preserve">Jonathan Fox </w:t>
      </w:r>
      <w:r w:rsidR="00A33D35" w:rsidRPr="008A3FD4">
        <w:rPr>
          <w:rFonts w:ascii="Calibri" w:hAnsi="Calibri" w:cs="Calibri"/>
          <w:highlight w:val="yellow"/>
        </w:rPr>
        <w:t xml:space="preserve">and </w:t>
      </w:r>
      <w:proofErr w:type="spellStart"/>
      <w:r w:rsidR="005E77EC" w:rsidRPr="008A3FD4">
        <w:rPr>
          <w:rFonts w:ascii="Calibri" w:hAnsi="Calibri" w:cs="Calibri"/>
          <w:highlight w:val="yellow"/>
        </w:rPr>
        <w:t>Shmuel</w:t>
      </w:r>
      <w:proofErr w:type="spellEnd"/>
      <w:r w:rsidR="005E77EC" w:rsidRPr="008A3FD4">
        <w:rPr>
          <w:rFonts w:ascii="Calibri" w:hAnsi="Calibri" w:cs="Calibri"/>
          <w:highlight w:val="yellow"/>
        </w:rPr>
        <w:t xml:space="preserve"> Sandler.</w:t>
      </w:r>
      <w:proofErr w:type="gramEnd"/>
      <w:r w:rsidR="005E77EC" w:rsidRPr="008A3FD4">
        <w:rPr>
          <w:rFonts w:ascii="Calibri" w:hAnsi="Calibri" w:cs="Calibri"/>
          <w:highlight w:val="yellow"/>
        </w:rPr>
        <w:t xml:space="preserve"> </w:t>
      </w:r>
      <w:r w:rsidR="005E77EC" w:rsidRPr="008A3FD4">
        <w:rPr>
          <w:rFonts w:ascii="Calibri" w:hAnsi="Calibri" w:cs="Calibri"/>
          <w:i/>
          <w:highlight w:val="yellow"/>
        </w:rPr>
        <w:t>Bringing Religion into International Relations</w:t>
      </w:r>
      <w:r w:rsidR="005E77EC" w:rsidRPr="008A3FD4">
        <w:rPr>
          <w:rFonts w:ascii="Calibri" w:hAnsi="Calibri" w:cs="Calibri"/>
          <w:highlight w:val="yellow"/>
        </w:rPr>
        <w:t xml:space="preserve"> (New York: Palgrave Macmillan, 2004), 9-61 (53 pages)</w:t>
      </w:r>
      <w:r w:rsidR="005E77EC">
        <w:rPr>
          <w:rFonts w:ascii="Calibri" w:hAnsi="Calibri" w:cs="Calibri"/>
        </w:rPr>
        <w:t xml:space="preserve"> </w:t>
      </w:r>
    </w:p>
    <w:p w:rsidR="00FA006C" w:rsidRDefault="00FA006C" w:rsidP="004D5548">
      <w:pPr>
        <w:rPr>
          <w:rFonts w:ascii="Calibri" w:hAnsi="Calibri" w:cs="Calibri"/>
        </w:rPr>
      </w:pPr>
    </w:p>
    <w:p w:rsidR="00A33D35" w:rsidRDefault="00586B8F" w:rsidP="00CC0924">
      <w:pPr>
        <w:ind w:left="360"/>
        <w:rPr>
          <w:rFonts w:ascii="Calibri" w:hAnsi="Calibri" w:cs="Calibri"/>
        </w:rPr>
      </w:pPr>
      <w:r>
        <w:rPr>
          <w:rFonts w:ascii="Calibri" w:hAnsi="Calibri" w:cs="Calibri"/>
        </w:rPr>
        <w:t>***</w:t>
      </w:r>
      <w:r w:rsidR="00CC0924" w:rsidRPr="008839CB">
        <w:rPr>
          <w:rFonts w:ascii="Calibri" w:hAnsi="Calibri" w:cs="Calibri"/>
        </w:rPr>
        <w:t xml:space="preserve">R. Scott Appleby. “Violence as a Sacred Duty: Patterns of Religious Extremism”, </w:t>
      </w:r>
      <w:r w:rsidR="00725B7E">
        <w:rPr>
          <w:rFonts w:ascii="Calibri" w:hAnsi="Calibri" w:cs="Calibri"/>
        </w:rPr>
        <w:t xml:space="preserve">“Religion and Conflict Transformation”, and </w:t>
      </w:r>
      <w:r w:rsidR="00CC0924" w:rsidRPr="008839CB">
        <w:rPr>
          <w:rFonts w:ascii="Calibri" w:hAnsi="Calibri" w:cs="Calibri"/>
        </w:rPr>
        <w:t>“</w:t>
      </w:r>
      <w:r w:rsidR="00725B7E">
        <w:rPr>
          <w:rFonts w:ascii="Calibri" w:hAnsi="Calibri" w:cs="Calibri"/>
        </w:rPr>
        <w:t>The Promise of Internal Pluralism: Human Rights and Religious Mission”</w:t>
      </w:r>
      <w:r w:rsidR="00CC0924" w:rsidRPr="008839CB">
        <w:rPr>
          <w:rFonts w:ascii="Calibri" w:hAnsi="Calibri" w:cs="Calibri"/>
        </w:rPr>
        <w:t xml:space="preserve"> in </w:t>
      </w:r>
      <w:proofErr w:type="gramStart"/>
      <w:r w:rsidR="00CC0924" w:rsidRPr="008839CB">
        <w:rPr>
          <w:rFonts w:ascii="Calibri" w:hAnsi="Calibri" w:cs="Calibri"/>
          <w:i/>
        </w:rPr>
        <w:t>The</w:t>
      </w:r>
      <w:proofErr w:type="gramEnd"/>
      <w:r w:rsidR="00CC0924" w:rsidRPr="008839CB">
        <w:rPr>
          <w:rFonts w:ascii="Calibri" w:hAnsi="Calibri" w:cs="Calibri"/>
          <w:i/>
        </w:rPr>
        <w:t xml:space="preserve"> Ambivalence of the Sacred: Religion, Violence, and Reconciliation </w:t>
      </w:r>
      <w:r w:rsidR="00CC0924" w:rsidRPr="008839CB">
        <w:rPr>
          <w:rFonts w:ascii="Calibri" w:hAnsi="Calibri" w:cs="Calibri"/>
        </w:rPr>
        <w:t xml:space="preserve">(Lanham: </w:t>
      </w:r>
      <w:proofErr w:type="spellStart"/>
      <w:r w:rsidR="00CC0924" w:rsidRPr="008839CB">
        <w:rPr>
          <w:rFonts w:ascii="Calibri" w:hAnsi="Calibri" w:cs="Calibri"/>
        </w:rPr>
        <w:t>Rowman</w:t>
      </w:r>
      <w:proofErr w:type="spellEnd"/>
      <w:r w:rsidR="00CC0924" w:rsidRPr="008839CB">
        <w:rPr>
          <w:rFonts w:ascii="Calibri" w:hAnsi="Calibri" w:cs="Calibri"/>
        </w:rPr>
        <w:t xml:space="preserve"> and </w:t>
      </w:r>
      <w:r w:rsidR="00725B7E">
        <w:rPr>
          <w:rFonts w:ascii="Calibri" w:hAnsi="Calibri" w:cs="Calibri"/>
        </w:rPr>
        <w:t xml:space="preserve">Littlefield, 2000), 81-120, 207-280. </w:t>
      </w:r>
      <w:r w:rsidR="0062255D">
        <w:rPr>
          <w:rFonts w:ascii="Calibri" w:hAnsi="Calibri" w:cs="Calibri"/>
        </w:rPr>
        <w:t>(114 pages)</w:t>
      </w:r>
    </w:p>
    <w:p w:rsidR="00245732" w:rsidRPr="006A5C02" w:rsidRDefault="006A5C02" w:rsidP="006A5C02">
      <w:pPr>
        <w:rPr>
          <w:rFonts w:ascii="Calibri" w:hAnsi="Calibri" w:cs="Calibri"/>
        </w:rPr>
      </w:pPr>
      <w:r>
        <w:rPr>
          <w:rFonts w:ascii="Calibri" w:hAnsi="Calibri" w:cs="Calibri"/>
        </w:rPr>
        <w:br w:type="page"/>
      </w:r>
      <w:r w:rsidR="00162C9F">
        <w:rPr>
          <w:rFonts w:ascii="Calibri" w:hAnsi="Calibri" w:cs="Calibri"/>
          <w:b/>
        </w:rPr>
        <w:lastRenderedPageBreak/>
        <w:t>Week 15</w:t>
      </w:r>
      <w:r w:rsidR="00985433">
        <w:rPr>
          <w:rFonts w:ascii="Calibri" w:hAnsi="Calibri" w:cs="Calibri"/>
          <w:b/>
        </w:rPr>
        <w:t xml:space="preserve">: </w:t>
      </w:r>
      <w:r w:rsidR="006746A4" w:rsidRPr="008839CB">
        <w:rPr>
          <w:rFonts w:ascii="Calibri" w:hAnsi="Calibri" w:cs="Calibri"/>
          <w:b/>
        </w:rPr>
        <w:t>Whither Global Order?</w:t>
      </w:r>
      <w:r w:rsidR="003416CB" w:rsidRPr="008839CB">
        <w:rPr>
          <w:rFonts w:ascii="Calibri" w:hAnsi="Calibri" w:cs="Calibri"/>
          <w:b/>
        </w:rPr>
        <w:t xml:space="preserve"> (5/5)</w:t>
      </w:r>
      <w:r w:rsidR="004D66CE" w:rsidRPr="008839CB">
        <w:rPr>
          <w:rFonts w:ascii="Calibri" w:hAnsi="Calibri" w:cs="Calibri"/>
          <w:b/>
        </w:rPr>
        <w:t xml:space="preserve"> </w:t>
      </w:r>
    </w:p>
    <w:p w:rsidR="006746A4" w:rsidRPr="008839CB" w:rsidRDefault="003679C9" w:rsidP="006746A4">
      <w:pPr>
        <w:jc w:val="both"/>
        <w:rPr>
          <w:rFonts w:ascii="Calibri" w:hAnsi="Calibri" w:cs="Calibri"/>
        </w:rPr>
      </w:pPr>
      <w:r w:rsidRPr="008839CB">
        <w:rPr>
          <w:rFonts w:ascii="Calibri" w:hAnsi="Calibri" w:cs="Calibri"/>
        </w:rPr>
        <w:t xml:space="preserve">In this last class, we will take a step back and consider what the challenges to state sovereignty we have discussed this semester might mean for the future of the </w:t>
      </w:r>
      <w:proofErr w:type="spellStart"/>
      <w:r w:rsidRPr="008839CB">
        <w:rPr>
          <w:rFonts w:ascii="Calibri" w:hAnsi="Calibri" w:cs="Calibri"/>
        </w:rPr>
        <w:t>Westphalian</w:t>
      </w:r>
      <w:proofErr w:type="spellEnd"/>
      <w:r w:rsidRPr="008839CB">
        <w:rPr>
          <w:rFonts w:ascii="Calibri" w:hAnsi="Calibri" w:cs="Calibri"/>
        </w:rPr>
        <w:t xml:space="preserve"> state system. </w:t>
      </w:r>
      <w:r w:rsidR="009F498B" w:rsidRPr="008839CB">
        <w:rPr>
          <w:rFonts w:ascii="Calibri" w:hAnsi="Calibri" w:cs="Calibri"/>
        </w:rPr>
        <w:t>Our discussions early in the semester demonstrated that the sovereign</w:t>
      </w:r>
      <w:r w:rsidR="00453F14" w:rsidRPr="008839CB">
        <w:rPr>
          <w:rFonts w:ascii="Calibri" w:hAnsi="Calibri" w:cs="Calibri"/>
        </w:rPr>
        <w:t xml:space="preserve"> state is a construction of history and not entirely a natural outgrowth of feudalism or other forms of order. </w:t>
      </w:r>
      <w:r w:rsidR="00370C9D" w:rsidRPr="008839CB">
        <w:rPr>
          <w:rFonts w:ascii="Calibri" w:hAnsi="Calibri" w:cs="Calibri"/>
        </w:rPr>
        <w:t>That said</w:t>
      </w:r>
      <w:proofErr w:type="gramStart"/>
      <w:r w:rsidR="00370C9D" w:rsidRPr="008839CB">
        <w:rPr>
          <w:rFonts w:ascii="Calibri" w:hAnsi="Calibri" w:cs="Calibri"/>
        </w:rPr>
        <w:t>,</w:t>
      </w:r>
      <w:proofErr w:type="gramEnd"/>
      <w:r w:rsidR="00370C9D" w:rsidRPr="008839CB">
        <w:rPr>
          <w:rFonts w:ascii="Calibri" w:hAnsi="Calibri" w:cs="Calibri"/>
        </w:rPr>
        <w:t xml:space="preserve"> the state remains the most important unit of political organization today. </w:t>
      </w:r>
      <w:r w:rsidR="00FD53C0" w:rsidRPr="008839CB">
        <w:rPr>
          <w:rFonts w:ascii="Calibri" w:hAnsi="Calibri" w:cs="Calibri"/>
        </w:rPr>
        <w:t>Is the idea of sovereignty evolving or has it remaine</w:t>
      </w:r>
      <w:r w:rsidR="00A14439" w:rsidRPr="008839CB">
        <w:rPr>
          <w:rFonts w:ascii="Calibri" w:hAnsi="Calibri" w:cs="Calibri"/>
        </w:rPr>
        <w:t>d fairly static? What might the trajectory of sovereignty</w:t>
      </w:r>
      <w:r w:rsidR="00FD53C0" w:rsidRPr="008839CB">
        <w:rPr>
          <w:rFonts w:ascii="Calibri" w:hAnsi="Calibri" w:cs="Calibri"/>
        </w:rPr>
        <w:t xml:space="preserve"> mean for the future of global order?</w:t>
      </w:r>
      <w:r w:rsidR="00F34697">
        <w:rPr>
          <w:rFonts w:ascii="Calibri" w:hAnsi="Calibri" w:cs="Calibri"/>
        </w:rPr>
        <w:t xml:space="preserve"> (139</w:t>
      </w:r>
      <w:r w:rsidR="00BF2D7A">
        <w:rPr>
          <w:rFonts w:ascii="Calibri" w:hAnsi="Calibri" w:cs="Calibri"/>
        </w:rPr>
        <w:t xml:space="preserve"> pages)</w:t>
      </w:r>
    </w:p>
    <w:p w:rsidR="006746A4" w:rsidRPr="008839CB" w:rsidRDefault="006746A4" w:rsidP="006746A4">
      <w:pPr>
        <w:jc w:val="both"/>
        <w:rPr>
          <w:rFonts w:ascii="Calibri" w:hAnsi="Calibri" w:cs="Calibri"/>
        </w:rPr>
      </w:pPr>
    </w:p>
    <w:p w:rsidR="006746A4" w:rsidRPr="008839CB" w:rsidRDefault="006746A4" w:rsidP="006746A4">
      <w:pPr>
        <w:jc w:val="both"/>
        <w:rPr>
          <w:rFonts w:ascii="Calibri" w:hAnsi="Calibri" w:cs="Calibri"/>
        </w:rPr>
      </w:pPr>
      <w:r w:rsidRPr="008839CB">
        <w:rPr>
          <w:rFonts w:ascii="Calibri" w:hAnsi="Calibri" w:cs="Calibri"/>
        </w:rPr>
        <w:tab/>
        <w:t xml:space="preserve">Hedley Bull. </w:t>
      </w:r>
      <w:r w:rsidRPr="008839CB">
        <w:rPr>
          <w:rFonts w:ascii="Calibri" w:hAnsi="Calibri" w:cs="Calibri"/>
          <w:i/>
        </w:rPr>
        <w:t>The Anarchical Society</w:t>
      </w:r>
      <w:r w:rsidR="003679C9" w:rsidRPr="008839CB">
        <w:rPr>
          <w:rFonts w:ascii="Calibri" w:hAnsi="Calibri" w:cs="Calibri"/>
        </w:rPr>
        <w:t xml:space="preserve">, </w:t>
      </w:r>
      <w:proofErr w:type="spellStart"/>
      <w:r w:rsidR="003679C9" w:rsidRPr="008839CB">
        <w:rPr>
          <w:rFonts w:ascii="Calibri" w:hAnsi="Calibri" w:cs="Calibri"/>
        </w:rPr>
        <w:t>Chs</w:t>
      </w:r>
      <w:proofErr w:type="spellEnd"/>
      <w:r w:rsidR="003679C9" w:rsidRPr="008839CB">
        <w:rPr>
          <w:rFonts w:ascii="Calibri" w:hAnsi="Calibri" w:cs="Calibri"/>
        </w:rPr>
        <w:t>. 12-14 (272</w:t>
      </w:r>
      <w:r w:rsidR="00AA0914" w:rsidRPr="008839CB">
        <w:rPr>
          <w:rFonts w:ascii="Calibri" w:hAnsi="Calibri" w:cs="Calibri"/>
        </w:rPr>
        <w:t>-308</w:t>
      </w:r>
      <w:r w:rsidRPr="008839CB">
        <w:rPr>
          <w:rFonts w:ascii="Calibri" w:hAnsi="Calibri" w:cs="Calibri"/>
        </w:rPr>
        <w:t>).</w:t>
      </w:r>
      <w:r w:rsidR="00BF2D7A">
        <w:rPr>
          <w:rFonts w:ascii="Calibri" w:hAnsi="Calibri" w:cs="Calibri"/>
        </w:rPr>
        <w:t xml:space="preserve"> (37 pages)</w:t>
      </w:r>
      <w:r w:rsidR="00863948">
        <w:rPr>
          <w:rFonts w:ascii="Calibri" w:hAnsi="Calibri" w:cs="Calibri"/>
        </w:rPr>
        <w:t xml:space="preserve"> (P) (Frost Reserve)</w:t>
      </w:r>
      <w:r w:rsidRPr="008839CB">
        <w:rPr>
          <w:rFonts w:ascii="Calibri" w:hAnsi="Calibri" w:cs="Calibri"/>
        </w:rPr>
        <w:tab/>
      </w:r>
    </w:p>
    <w:p w:rsidR="006746A4" w:rsidRPr="008839CB" w:rsidRDefault="006746A4" w:rsidP="006746A4">
      <w:pPr>
        <w:jc w:val="both"/>
        <w:rPr>
          <w:rFonts w:ascii="Calibri" w:hAnsi="Calibri" w:cs="Calibri"/>
          <w:b/>
        </w:rPr>
      </w:pPr>
    </w:p>
    <w:p w:rsidR="006746A4" w:rsidRPr="008839CB" w:rsidRDefault="00AF13C8" w:rsidP="006746A4">
      <w:pPr>
        <w:ind w:left="720"/>
        <w:jc w:val="both"/>
        <w:rPr>
          <w:rFonts w:ascii="Calibri" w:hAnsi="Calibri" w:cs="Calibri"/>
        </w:rPr>
      </w:pPr>
      <w:r w:rsidRPr="008839CB">
        <w:rPr>
          <w:rFonts w:ascii="Calibri" w:hAnsi="Calibri" w:cs="Calibri"/>
        </w:rPr>
        <w:t>***</w:t>
      </w:r>
      <w:r w:rsidR="006746A4" w:rsidRPr="008839CB">
        <w:rPr>
          <w:rFonts w:ascii="Calibri" w:hAnsi="Calibri" w:cs="Calibri"/>
        </w:rPr>
        <w:t xml:space="preserve">Mark </w:t>
      </w:r>
      <w:proofErr w:type="spellStart"/>
      <w:r w:rsidR="006746A4" w:rsidRPr="008839CB">
        <w:rPr>
          <w:rFonts w:ascii="Calibri" w:hAnsi="Calibri" w:cs="Calibri"/>
        </w:rPr>
        <w:t>Zacher</w:t>
      </w:r>
      <w:proofErr w:type="spellEnd"/>
      <w:r w:rsidR="006746A4" w:rsidRPr="008839CB">
        <w:rPr>
          <w:rFonts w:ascii="Calibri" w:hAnsi="Calibri" w:cs="Calibri"/>
        </w:rPr>
        <w:t xml:space="preserve">. “The Decaying Pillars of the </w:t>
      </w:r>
      <w:proofErr w:type="spellStart"/>
      <w:r w:rsidR="006746A4" w:rsidRPr="008839CB">
        <w:rPr>
          <w:rFonts w:ascii="Calibri" w:hAnsi="Calibri" w:cs="Calibri"/>
        </w:rPr>
        <w:t>Westphalian</w:t>
      </w:r>
      <w:proofErr w:type="spellEnd"/>
      <w:r w:rsidR="006746A4" w:rsidRPr="008839CB">
        <w:rPr>
          <w:rFonts w:ascii="Calibri" w:hAnsi="Calibri" w:cs="Calibri"/>
        </w:rPr>
        <w:t xml:space="preserve"> Temple: Implications for International Order and Governance”, in James </w:t>
      </w:r>
      <w:proofErr w:type="spellStart"/>
      <w:r w:rsidR="006746A4" w:rsidRPr="008839CB">
        <w:rPr>
          <w:rFonts w:ascii="Calibri" w:hAnsi="Calibri" w:cs="Calibri"/>
        </w:rPr>
        <w:t>Rosenau</w:t>
      </w:r>
      <w:proofErr w:type="spellEnd"/>
      <w:r w:rsidR="006746A4" w:rsidRPr="008839CB">
        <w:rPr>
          <w:rFonts w:ascii="Calibri" w:hAnsi="Calibri" w:cs="Calibri"/>
        </w:rPr>
        <w:t xml:space="preserve"> and Ernst-Otto </w:t>
      </w:r>
      <w:proofErr w:type="spellStart"/>
      <w:r w:rsidR="006746A4" w:rsidRPr="008839CB">
        <w:rPr>
          <w:rFonts w:ascii="Calibri" w:hAnsi="Calibri" w:cs="Calibri"/>
        </w:rPr>
        <w:t>Czempiel</w:t>
      </w:r>
      <w:proofErr w:type="spellEnd"/>
      <w:r w:rsidR="00865FD9" w:rsidRPr="008839CB">
        <w:rPr>
          <w:rFonts w:ascii="Calibri" w:hAnsi="Calibri" w:cs="Calibri"/>
          <w:i/>
        </w:rPr>
        <w:t xml:space="preserve"> </w:t>
      </w:r>
      <w:r w:rsidR="00865FD9" w:rsidRPr="008839CB">
        <w:rPr>
          <w:rFonts w:ascii="Calibri" w:hAnsi="Calibri" w:cs="Calibri"/>
        </w:rPr>
        <w:t xml:space="preserve">(ed.), </w:t>
      </w:r>
      <w:r w:rsidR="00865FD9" w:rsidRPr="008839CB">
        <w:rPr>
          <w:rFonts w:ascii="Calibri" w:hAnsi="Calibri" w:cs="Calibri"/>
          <w:i/>
        </w:rPr>
        <w:t xml:space="preserve">Governance </w:t>
      </w:r>
      <w:proofErr w:type="gramStart"/>
      <w:r w:rsidR="00865FD9" w:rsidRPr="008839CB">
        <w:rPr>
          <w:rFonts w:ascii="Calibri" w:hAnsi="Calibri" w:cs="Calibri"/>
          <w:i/>
        </w:rPr>
        <w:t>Without</w:t>
      </w:r>
      <w:proofErr w:type="gramEnd"/>
      <w:r w:rsidR="00865FD9" w:rsidRPr="008839CB">
        <w:rPr>
          <w:rFonts w:ascii="Calibri" w:hAnsi="Calibri" w:cs="Calibri"/>
          <w:i/>
        </w:rPr>
        <w:t xml:space="preserve"> Government: Order and Change in World Politics</w:t>
      </w:r>
      <w:r w:rsidR="00865FD9" w:rsidRPr="008839CB">
        <w:rPr>
          <w:rFonts w:ascii="Calibri" w:hAnsi="Calibri" w:cs="Calibri"/>
        </w:rPr>
        <w:t xml:space="preserve"> </w:t>
      </w:r>
      <w:r w:rsidR="006746A4" w:rsidRPr="008839CB">
        <w:rPr>
          <w:rFonts w:ascii="Calibri" w:hAnsi="Calibri" w:cs="Calibri"/>
        </w:rPr>
        <w:t>(Cambridge: Ca</w:t>
      </w:r>
      <w:r w:rsidR="00865FD9" w:rsidRPr="008839CB">
        <w:rPr>
          <w:rFonts w:ascii="Calibri" w:hAnsi="Calibri" w:cs="Calibri"/>
        </w:rPr>
        <w:t>mbridge University Press, 1992), 58-101.</w:t>
      </w:r>
      <w:r w:rsidR="00BF2D7A">
        <w:rPr>
          <w:rFonts w:ascii="Calibri" w:hAnsi="Calibri" w:cs="Calibri"/>
        </w:rPr>
        <w:t xml:space="preserve"> (44 pages)</w:t>
      </w:r>
    </w:p>
    <w:p w:rsidR="006746A4" w:rsidRPr="008839CB" w:rsidRDefault="006746A4" w:rsidP="006746A4">
      <w:pPr>
        <w:ind w:left="720"/>
        <w:jc w:val="both"/>
        <w:rPr>
          <w:rFonts w:ascii="Calibri" w:hAnsi="Calibri" w:cs="Calibri"/>
        </w:rPr>
      </w:pPr>
    </w:p>
    <w:p w:rsidR="006746A4" w:rsidRPr="008839CB" w:rsidRDefault="006A5C02" w:rsidP="006746A4">
      <w:pPr>
        <w:ind w:left="720"/>
        <w:jc w:val="both"/>
        <w:rPr>
          <w:rFonts w:ascii="Calibri" w:hAnsi="Calibri" w:cs="Calibri"/>
          <w:b/>
        </w:rPr>
      </w:pPr>
      <w:r>
        <w:rPr>
          <w:rFonts w:ascii="Calibri" w:hAnsi="Calibri" w:cs="Calibri"/>
          <w:noProof/>
          <w:lang w:bidi="ar-SA"/>
        </w:rPr>
        <w:drawing>
          <wp:inline distT="0" distB="0" distL="0" distR="0">
            <wp:extent cx="342900" cy="266700"/>
            <wp:effectExtent l="1905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746A4" w:rsidRPr="008839CB">
        <w:rPr>
          <w:rFonts w:ascii="Calibri" w:hAnsi="Calibri" w:cs="Calibri"/>
        </w:rPr>
        <w:t xml:space="preserve">Stephen D. Krasner. “Think Again: Sovereignty”, </w:t>
      </w:r>
      <w:r w:rsidR="006746A4" w:rsidRPr="008839CB">
        <w:rPr>
          <w:rFonts w:ascii="Calibri" w:hAnsi="Calibri" w:cs="Calibri"/>
          <w:i/>
        </w:rPr>
        <w:t xml:space="preserve">Foreign Policy </w:t>
      </w:r>
      <w:r w:rsidR="006746A4" w:rsidRPr="008839CB">
        <w:rPr>
          <w:rFonts w:ascii="Calibri" w:hAnsi="Calibri" w:cs="Calibri"/>
        </w:rPr>
        <w:t>(Jan/Feb. 2001), 21-29.</w:t>
      </w:r>
      <w:r w:rsidR="00BF2D7A">
        <w:rPr>
          <w:rFonts w:ascii="Calibri" w:hAnsi="Calibri" w:cs="Calibri"/>
        </w:rPr>
        <w:t xml:space="preserve"> (9 pages)</w:t>
      </w:r>
    </w:p>
    <w:p w:rsidR="006746A4" w:rsidRDefault="006746A4" w:rsidP="006746A4">
      <w:pPr>
        <w:ind w:left="720"/>
        <w:jc w:val="both"/>
        <w:rPr>
          <w:rFonts w:ascii="Calibri" w:hAnsi="Calibri" w:cs="Calibri"/>
        </w:rPr>
      </w:pPr>
    </w:p>
    <w:p w:rsidR="004900EB" w:rsidRPr="00F35198" w:rsidRDefault="006A5C02" w:rsidP="004900EB">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4900EB">
        <w:rPr>
          <w:rFonts w:ascii="Calibri" w:hAnsi="Calibri" w:cs="Calibri"/>
        </w:rPr>
        <w:t xml:space="preserve">Eric K. Leonard. “Seeking Sovereignty: Gaining Understanding Through Critical Analysis”, </w:t>
      </w:r>
      <w:r w:rsidR="004900EB">
        <w:rPr>
          <w:rFonts w:ascii="Calibri" w:hAnsi="Calibri" w:cs="Calibri"/>
          <w:i/>
        </w:rPr>
        <w:t xml:space="preserve">New Political Science </w:t>
      </w:r>
      <w:r w:rsidR="004900EB">
        <w:rPr>
          <w:rFonts w:ascii="Calibri" w:hAnsi="Calibri" w:cs="Calibri"/>
        </w:rPr>
        <w:t xml:space="preserve">23:3 (2001), 407-28. (22 pages) </w:t>
      </w:r>
    </w:p>
    <w:p w:rsidR="004900EB" w:rsidRDefault="004900EB" w:rsidP="006746A4">
      <w:pPr>
        <w:ind w:left="720"/>
        <w:jc w:val="both"/>
        <w:rPr>
          <w:rFonts w:ascii="Calibri" w:hAnsi="Calibri" w:cs="Calibri"/>
        </w:rPr>
      </w:pPr>
    </w:p>
    <w:p w:rsidR="00A67787" w:rsidRPr="003679F0" w:rsidRDefault="006A5C02" w:rsidP="00A67787">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proofErr w:type="gramStart"/>
      <w:r w:rsidR="00A67787">
        <w:rPr>
          <w:rFonts w:ascii="Calibri" w:hAnsi="Calibri" w:cs="Calibri"/>
        </w:rPr>
        <w:t xml:space="preserve">Michael </w:t>
      </w:r>
      <w:proofErr w:type="spellStart"/>
      <w:r w:rsidR="00A67787">
        <w:rPr>
          <w:rFonts w:ascii="Calibri" w:hAnsi="Calibri" w:cs="Calibri"/>
        </w:rPr>
        <w:t>Hardt</w:t>
      </w:r>
      <w:proofErr w:type="spellEnd"/>
      <w:r w:rsidR="00A67787">
        <w:rPr>
          <w:rFonts w:ascii="Calibri" w:hAnsi="Calibri" w:cs="Calibri"/>
        </w:rPr>
        <w:t xml:space="preserve"> and Antonio </w:t>
      </w:r>
      <w:proofErr w:type="spellStart"/>
      <w:r w:rsidR="00A67787">
        <w:rPr>
          <w:rFonts w:ascii="Calibri" w:hAnsi="Calibri" w:cs="Calibri"/>
        </w:rPr>
        <w:t>Negri</w:t>
      </w:r>
      <w:proofErr w:type="spellEnd"/>
      <w:r w:rsidR="00A67787">
        <w:rPr>
          <w:rFonts w:ascii="Calibri" w:hAnsi="Calibri" w:cs="Calibri"/>
        </w:rPr>
        <w:t>.</w:t>
      </w:r>
      <w:proofErr w:type="gramEnd"/>
      <w:r w:rsidR="00A67787">
        <w:rPr>
          <w:rFonts w:ascii="Calibri" w:hAnsi="Calibri" w:cs="Calibri"/>
        </w:rPr>
        <w:t xml:space="preserve"> </w:t>
      </w:r>
      <w:r w:rsidR="00A67787">
        <w:rPr>
          <w:rFonts w:ascii="Calibri" w:hAnsi="Calibri" w:cs="Calibri"/>
          <w:i/>
        </w:rPr>
        <w:t xml:space="preserve">Empire </w:t>
      </w:r>
      <w:r w:rsidR="00A67787">
        <w:rPr>
          <w:rFonts w:ascii="Calibri" w:hAnsi="Calibri" w:cs="Calibri"/>
        </w:rPr>
        <w:t>(Cambridge, MA: Harvard University Press, 2001), xi-xvi.</w:t>
      </w:r>
      <w:r w:rsidR="00A67787" w:rsidRPr="008839CB">
        <w:rPr>
          <w:rFonts w:ascii="Calibri" w:hAnsi="Calibri" w:cs="Calibri"/>
          <w:i/>
        </w:rPr>
        <w:t xml:space="preserve"> </w:t>
      </w:r>
      <w:r w:rsidR="00A67787">
        <w:rPr>
          <w:rFonts w:ascii="Calibri" w:hAnsi="Calibri" w:cs="Calibri"/>
        </w:rPr>
        <w:t xml:space="preserve">(6 pages)      </w:t>
      </w:r>
    </w:p>
    <w:p w:rsidR="00A67787" w:rsidRPr="006A5C02" w:rsidRDefault="00A67787" w:rsidP="006A5C02">
      <w:pPr>
        <w:pStyle w:val="CommentText"/>
      </w:pPr>
    </w:p>
    <w:p w:rsidR="00163283" w:rsidRDefault="006A5C02" w:rsidP="00BF2D7A">
      <w:pPr>
        <w:ind w:left="720"/>
        <w:jc w:val="both"/>
        <w:rPr>
          <w:rFonts w:ascii="Calibri" w:hAnsi="Calibri" w:cs="Calibri"/>
        </w:rPr>
      </w:pPr>
      <w:r>
        <w:rPr>
          <w:rFonts w:ascii="Calibri" w:hAnsi="Calibri" w:cs="Calibri"/>
          <w:noProof/>
          <w:lang w:bidi="ar-SA"/>
        </w:rPr>
        <w:drawing>
          <wp:inline distT="0" distB="0" distL="0" distR="0">
            <wp:extent cx="342900" cy="266700"/>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6746A4" w:rsidRPr="008839CB">
        <w:rPr>
          <w:rFonts w:ascii="Calibri" w:hAnsi="Calibri" w:cs="Calibri"/>
        </w:rPr>
        <w:t xml:space="preserve">G. John </w:t>
      </w:r>
      <w:proofErr w:type="spellStart"/>
      <w:r w:rsidR="006746A4" w:rsidRPr="008839CB">
        <w:rPr>
          <w:rFonts w:ascii="Calibri" w:hAnsi="Calibri" w:cs="Calibri"/>
        </w:rPr>
        <w:t>Ikenberry</w:t>
      </w:r>
      <w:proofErr w:type="spellEnd"/>
      <w:r w:rsidR="006746A4" w:rsidRPr="008839CB">
        <w:rPr>
          <w:rFonts w:ascii="Calibri" w:hAnsi="Calibri" w:cs="Calibri"/>
        </w:rPr>
        <w:t xml:space="preserve">. “The Liberal International Order and Its Discontents”, </w:t>
      </w:r>
      <w:r w:rsidR="006746A4" w:rsidRPr="008839CB">
        <w:rPr>
          <w:rFonts w:ascii="Calibri" w:hAnsi="Calibri" w:cs="Calibri"/>
          <w:i/>
        </w:rPr>
        <w:t xml:space="preserve">Millennium </w:t>
      </w:r>
      <w:r w:rsidR="006746A4" w:rsidRPr="008839CB">
        <w:rPr>
          <w:rFonts w:ascii="Calibri" w:hAnsi="Calibri" w:cs="Calibri"/>
        </w:rPr>
        <w:t>38:509 (2010), 509-521.</w:t>
      </w:r>
      <w:r w:rsidR="00BF2D7A">
        <w:rPr>
          <w:rFonts w:ascii="Calibri" w:hAnsi="Calibri" w:cs="Calibri"/>
        </w:rPr>
        <w:t xml:space="preserve"> (13 pages)</w:t>
      </w:r>
    </w:p>
    <w:p w:rsidR="00BF2D7A" w:rsidRDefault="00BF2D7A" w:rsidP="00BF2D7A">
      <w:pPr>
        <w:ind w:left="720"/>
        <w:jc w:val="both"/>
        <w:rPr>
          <w:rFonts w:ascii="Calibri" w:hAnsi="Calibri" w:cs="Calibri"/>
        </w:rPr>
      </w:pPr>
    </w:p>
    <w:p w:rsidR="003728E8" w:rsidRDefault="006A5C02" w:rsidP="003728E8">
      <w:pPr>
        <w:ind w:left="720"/>
        <w:rPr>
          <w:rFonts w:ascii="Calibri" w:hAnsi="Calibri" w:cs="Calibri"/>
        </w:rPr>
      </w:pPr>
      <w:r>
        <w:rPr>
          <w:rFonts w:ascii="Calibri" w:hAnsi="Calibri" w:cs="Calibri"/>
          <w:noProof/>
          <w:lang w:bidi="ar-SA"/>
        </w:rPr>
        <w:drawing>
          <wp:inline distT="0" distB="0" distL="0" distR="0">
            <wp:extent cx="342900" cy="266700"/>
            <wp:effectExtent l="1905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3728E8" w:rsidRPr="008839CB">
        <w:rPr>
          <w:rFonts w:ascii="Calibri" w:hAnsi="Calibri" w:cs="Calibri"/>
        </w:rPr>
        <w:t xml:space="preserve">Ian Clark. “Bringing Hegemony Back In: The United States and International Order”, </w:t>
      </w:r>
      <w:r w:rsidR="003728E8" w:rsidRPr="008839CB">
        <w:rPr>
          <w:rFonts w:ascii="Calibri" w:hAnsi="Calibri" w:cs="Calibri"/>
          <w:i/>
        </w:rPr>
        <w:t xml:space="preserve">International Affairs </w:t>
      </w:r>
      <w:r w:rsidR="003728E8" w:rsidRPr="008839CB">
        <w:rPr>
          <w:rFonts w:ascii="Calibri" w:hAnsi="Calibri" w:cs="Calibri"/>
        </w:rPr>
        <w:t>85:1 (2009), 23-36.</w:t>
      </w:r>
      <w:r w:rsidR="00BF2D7A">
        <w:rPr>
          <w:rFonts w:ascii="Calibri" w:hAnsi="Calibri" w:cs="Calibri"/>
        </w:rPr>
        <w:t xml:space="preserve"> (14 pages)</w:t>
      </w:r>
    </w:p>
    <w:p w:rsidR="00F34697" w:rsidRDefault="00F34697" w:rsidP="003728E8">
      <w:pPr>
        <w:ind w:left="720"/>
        <w:rPr>
          <w:rFonts w:ascii="Calibri" w:hAnsi="Calibri" w:cs="Calibri"/>
        </w:rPr>
      </w:pPr>
    </w:p>
    <w:sectPr w:rsidR="00F34697" w:rsidSect="00C46E8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D4" w:rsidRDefault="008A3FD4" w:rsidP="005A4019">
      <w:r>
        <w:separator/>
      </w:r>
    </w:p>
  </w:endnote>
  <w:endnote w:type="continuationSeparator" w:id="0">
    <w:p w:rsidR="008A3FD4" w:rsidRDefault="008A3FD4" w:rsidP="005A4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D4" w:rsidRDefault="008A3FD4">
    <w:pPr>
      <w:pStyle w:val="Footer"/>
      <w:jc w:val="center"/>
    </w:pPr>
    <w:fldSimple w:instr=" PAGE   \* MERGEFORMAT ">
      <w:r w:rsidR="00576FB4">
        <w:rPr>
          <w:noProof/>
        </w:rPr>
        <w:t>20</w:t>
      </w:r>
    </w:fldSimple>
  </w:p>
  <w:p w:rsidR="008A3FD4" w:rsidRDefault="008A3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D4" w:rsidRDefault="008A3FD4" w:rsidP="005A4019">
      <w:r>
        <w:separator/>
      </w:r>
    </w:p>
  </w:footnote>
  <w:footnote w:type="continuationSeparator" w:id="0">
    <w:p w:rsidR="008A3FD4" w:rsidRDefault="008A3FD4" w:rsidP="005A4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BFF"/>
    <w:multiLevelType w:val="hybridMultilevel"/>
    <w:tmpl w:val="91561D08"/>
    <w:lvl w:ilvl="0" w:tplc="7482F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E6175"/>
    <w:multiLevelType w:val="hybridMultilevel"/>
    <w:tmpl w:val="9EB6247E"/>
    <w:lvl w:ilvl="0" w:tplc="F8EA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C3281"/>
    <w:multiLevelType w:val="hybridMultilevel"/>
    <w:tmpl w:val="63A63388"/>
    <w:lvl w:ilvl="0" w:tplc="04090001">
      <w:start w:val="1"/>
      <w:numFmt w:val="bullet"/>
      <w:lvlText w:val=""/>
      <w:lvlJc w:val="left"/>
      <w:pPr>
        <w:tabs>
          <w:tab w:val="num" w:pos="1224"/>
        </w:tabs>
        <w:ind w:left="1224" w:hanging="360"/>
      </w:pPr>
      <w:rPr>
        <w:rFonts w:ascii="Symbol" w:hAnsi="Symbol" w:cs="Times New Roman"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cs="Times New Roman" w:hint="default"/>
      </w:rPr>
    </w:lvl>
    <w:lvl w:ilvl="3" w:tplc="04090001">
      <w:start w:val="1"/>
      <w:numFmt w:val="bullet"/>
      <w:lvlText w:val=""/>
      <w:lvlJc w:val="left"/>
      <w:pPr>
        <w:tabs>
          <w:tab w:val="num" w:pos="3384"/>
        </w:tabs>
        <w:ind w:left="3384" w:hanging="360"/>
      </w:pPr>
      <w:rPr>
        <w:rFonts w:ascii="Symbol" w:hAnsi="Symbol" w:cs="Times New Roman" w:hint="default"/>
      </w:rPr>
    </w:lvl>
    <w:lvl w:ilvl="4" w:tplc="04090003">
      <w:start w:val="1"/>
      <w:numFmt w:val="bullet"/>
      <w:lvlText w:val="o"/>
      <w:lvlJc w:val="left"/>
      <w:pPr>
        <w:tabs>
          <w:tab w:val="num" w:pos="4104"/>
        </w:tabs>
        <w:ind w:left="4104" w:hanging="360"/>
      </w:pPr>
      <w:rPr>
        <w:rFonts w:ascii="Courier New" w:hAnsi="Courier New" w:cs="Courier New" w:hint="default"/>
      </w:rPr>
    </w:lvl>
    <w:lvl w:ilvl="5" w:tplc="04090005">
      <w:start w:val="1"/>
      <w:numFmt w:val="bullet"/>
      <w:lvlText w:val=""/>
      <w:lvlJc w:val="left"/>
      <w:pPr>
        <w:tabs>
          <w:tab w:val="num" w:pos="4824"/>
        </w:tabs>
        <w:ind w:left="4824" w:hanging="360"/>
      </w:pPr>
      <w:rPr>
        <w:rFonts w:ascii="Wingdings" w:hAnsi="Wingdings" w:cs="Times New Roman" w:hint="default"/>
      </w:rPr>
    </w:lvl>
    <w:lvl w:ilvl="6" w:tplc="04090001">
      <w:start w:val="1"/>
      <w:numFmt w:val="bullet"/>
      <w:lvlText w:val=""/>
      <w:lvlJc w:val="left"/>
      <w:pPr>
        <w:tabs>
          <w:tab w:val="num" w:pos="5544"/>
        </w:tabs>
        <w:ind w:left="5544" w:hanging="360"/>
      </w:pPr>
      <w:rPr>
        <w:rFonts w:ascii="Symbol" w:hAnsi="Symbol" w:cs="Times New Roman" w:hint="default"/>
      </w:rPr>
    </w:lvl>
    <w:lvl w:ilvl="7" w:tplc="04090003">
      <w:start w:val="1"/>
      <w:numFmt w:val="bullet"/>
      <w:lvlText w:val="o"/>
      <w:lvlJc w:val="left"/>
      <w:pPr>
        <w:tabs>
          <w:tab w:val="num" w:pos="6264"/>
        </w:tabs>
        <w:ind w:left="6264" w:hanging="360"/>
      </w:pPr>
      <w:rPr>
        <w:rFonts w:ascii="Courier New" w:hAnsi="Courier New" w:cs="Courier New" w:hint="default"/>
      </w:rPr>
    </w:lvl>
    <w:lvl w:ilvl="8" w:tplc="04090005">
      <w:start w:val="1"/>
      <w:numFmt w:val="bullet"/>
      <w:lvlText w:val=""/>
      <w:lvlJc w:val="left"/>
      <w:pPr>
        <w:tabs>
          <w:tab w:val="num" w:pos="6984"/>
        </w:tabs>
        <w:ind w:left="6984" w:hanging="360"/>
      </w:pPr>
      <w:rPr>
        <w:rFonts w:ascii="Wingdings" w:hAnsi="Wingdings" w:cs="Times New Roman" w:hint="default"/>
      </w:rPr>
    </w:lvl>
  </w:abstractNum>
  <w:abstractNum w:abstractNumId="3">
    <w:nsid w:val="2ACF12FD"/>
    <w:multiLevelType w:val="hybridMultilevel"/>
    <w:tmpl w:val="140A477E"/>
    <w:lvl w:ilvl="0" w:tplc="6F42B58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573E28"/>
    <w:multiLevelType w:val="hybridMultilevel"/>
    <w:tmpl w:val="6C4AAB1C"/>
    <w:lvl w:ilvl="0" w:tplc="7A348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C518E"/>
    <w:multiLevelType w:val="multilevel"/>
    <w:tmpl w:val="4C3893F4"/>
    <w:lvl w:ilvl="0">
      <w:start w:val="1"/>
      <w:numFmt w:val="decimal"/>
      <w:lvlText w:val="%1."/>
      <w:lvlJc w:val="left"/>
      <w:pPr>
        <w:tabs>
          <w:tab w:val="num" w:pos="540"/>
        </w:tabs>
        <w:ind w:left="540" w:hanging="360"/>
      </w:pPr>
      <w:rPr>
        <w:rFonts w:hint="default"/>
        <w:sz w:val="24"/>
        <w:szCs w:val="24"/>
      </w:rPr>
    </w:lvl>
    <w:lvl w:ilvl="1">
      <w:start w:val="1"/>
      <w:numFmt w:val="decimal"/>
      <w:lvlText w:val="%2."/>
      <w:lvlJc w:val="left"/>
      <w:pPr>
        <w:tabs>
          <w:tab w:val="num" w:pos="907"/>
        </w:tabs>
        <w:ind w:left="720" w:hanging="720"/>
      </w:pPr>
      <w:rPr>
        <w:rFonts w:ascii="Times New Roman" w:hAnsi="Times New Roman" w:cs="Times New Roman" w:hint="default"/>
        <w:b/>
        <w:i w:val="0"/>
        <w:sz w:val="24"/>
        <w:szCs w:val="24"/>
      </w:rPr>
    </w:lvl>
    <w:lvl w:ilvl="2">
      <w:start w:val="1"/>
      <w:numFmt w:val="lowerLetter"/>
      <w:pStyle w:val="BodyText"/>
      <w:suff w:val="space"/>
      <w:lvlText w:val="(%3)"/>
      <w:lvlJc w:val="left"/>
      <w:pPr>
        <w:ind w:left="720" w:firstLine="0"/>
      </w:pPr>
      <w:rPr>
        <w:rFonts w:hint="default"/>
      </w:rPr>
    </w:lvl>
    <w:lvl w:ilvl="3">
      <w:start w:val="1"/>
      <w:numFmt w:val="none"/>
      <w:suff w:val="space"/>
      <w:lvlText w:val=""/>
      <w:lvlJc w:val="left"/>
      <w:pPr>
        <w:ind w:left="7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482A00"/>
    <w:multiLevelType w:val="hybridMultilevel"/>
    <w:tmpl w:val="91E80812"/>
    <w:lvl w:ilvl="0" w:tplc="657A73FA">
      <w:start w:val="1"/>
      <w:numFmt w:val="decimal"/>
      <w:lvlText w:val="%1.)"/>
      <w:lvlJc w:val="left"/>
      <w:pPr>
        <w:tabs>
          <w:tab w:val="num" w:pos="720"/>
        </w:tabs>
        <w:ind w:left="720" w:hanging="360"/>
      </w:pPr>
      <w:rPr>
        <w:rFonts w:hint="default"/>
        <w:sz w:val="24"/>
      </w:rPr>
    </w:lvl>
    <w:lvl w:ilvl="1" w:tplc="004470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C02768"/>
    <w:multiLevelType w:val="hybridMultilevel"/>
    <w:tmpl w:val="F682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03F8"/>
    <w:multiLevelType w:val="hybridMultilevel"/>
    <w:tmpl w:val="8B6637E2"/>
    <w:lvl w:ilvl="0" w:tplc="92880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55083"/>
    <w:multiLevelType w:val="hybridMultilevel"/>
    <w:tmpl w:val="CDC8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328F9"/>
    <w:multiLevelType w:val="hybridMultilevel"/>
    <w:tmpl w:val="A312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7"/>
  </w:num>
  <w:num w:numId="8">
    <w:abstractNumId w:val="10"/>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320C"/>
    <w:rsid w:val="00002E48"/>
    <w:rsid w:val="00005F16"/>
    <w:rsid w:val="00006036"/>
    <w:rsid w:val="00006E68"/>
    <w:rsid w:val="00011D2A"/>
    <w:rsid w:val="00011D66"/>
    <w:rsid w:val="00014034"/>
    <w:rsid w:val="000168D5"/>
    <w:rsid w:val="000204CA"/>
    <w:rsid w:val="0002281F"/>
    <w:rsid w:val="00022D1E"/>
    <w:rsid w:val="00025320"/>
    <w:rsid w:val="000269D2"/>
    <w:rsid w:val="00026C45"/>
    <w:rsid w:val="00030560"/>
    <w:rsid w:val="000309EF"/>
    <w:rsid w:val="00031933"/>
    <w:rsid w:val="000339F5"/>
    <w:rsid w:val="00033C0D"/>
    <w:rsid w:val="00035CA9"/>
    <w:rsid w:val="0003671B"/>
    <w:rsid w:val="00040009"/>
    <w:rsid w:val="00040CED"/>
    <w:rsid w:val="00040FFA"/>
    <w:rsid w:val="00041FF6"/>
    <w:rsid w:val="00042095"/>
    <w:rsid w:val="000434C4"/>
    <w:rsid w:val="00047682"/>
    <w:rsid w:val="00047E03"/>
    <w:rsid w:val="00050EC8"/>
    <w:rsid w:val="0005186C"/>
    <w:rsid w:val="00051A21"/>
    <w:rsid w:val="000528ED"/>
    <w:rsid w:val="000534D2"/>
    <w:rsid w:val="000535D6"/>
    <w:rsid w:val="00054E80"/>
    <w:rsid w:val="00056F90"/>
    <w:rsid w:val="00061CE0"/>
    <w:rsid w:val="00062593"/>
    <w:rsid w:val="00065B82"/>
    <w:rsid w:val="00066754"/>
    <w:rsid w:val="00067864"/>
    <w:rsid w:val="000741D8"/>
    <w:rsid w:val="00075C48"/>
    <w:rsid w:val="00081E63"/>
    <w:rsid w:val="00082159"/>
    <w:rsid w:val="00085A8C"/>
    <w:rsid w:val="0008676D"/>
    <w:rsid w:val="00091B37"/>
    <w:rsid w:val="00092456"/>
    <w:rsid w:val="00092B30"/>
    <w:rsid w:val="00092F13"/>
    <w:rsid w:val="00095156"/>
    <w:rsid w:val="000952C8"/>
    <w:rsid w:val="000959B2"/>
    <w:rsid w:val="000971AA"/>
    <w:rsid w:val="00097208"/>
    <w:rsid w:val="000A1090"/>
    <w:rsid w:val="000A16D4"/>
    <w:rsid w:val="000A1A58"/>
    <w:rsid w:val="000A3ECB"/>
    <w:rsid w:val="000A4B2A"/>
    <w:rsid w:val="000B178B"/>
    <w:rsid w:val="000B4179"/>
    <w:rsid w:val="000B559D"/>
    <w:rsid w:val="000C27CE"/>
    <w:rsid w:val="000C33A5"/>
    <w:rsid w:val="000C5281"/>
    <w:rsid w:val="000C7ACC"/>
    <w:rsid w:val="000D0DD9"/>
    <w:rsid w:val="000D1629"/>
    <w:rsid w:val="000D268A"/>
    <w:rsid w:val="000D43CE"/>
    <w:rsid w:val="000D4973"/>
    <w:rsid w:val="000D4C15"/>
    <w:rsid w:val="000D50C0"/>
    <w:rsid w:val="000D547F"/>
    <w:rsid w:val="000D609A"/>
    <w:rsid w:val="000D6258"/>
    <w:rsid w:val="000D6996"/>
    <w:rsid w:val="000D723F"/>
    <w:rsid w:val="000D7358"/>
    <w:rsid w:val="000D79C4"/>
    <w:rsid w:val="000E088B"/>
    <w:rsid w:val="000E157A"/>
    <w:rsid w:val="000E33AA"/>
    <w:rsid w:val="000E42A0"/>
    <w:rsid w:val="000E5F71"/>
    <w:rsid w:val="000E6983"/>
    <w:rsid w:val="000F3D31"/>
    <w:rsid w:val="000F42F5"/>
    <w:rsid w:val="000F452F"/>
    <w:rsid w:val="000F63F4"/>
    <w:rsid w:val="000F6654"/>
    <w:rsid w:val="000F7C57"/>
    <w:rsid w:val="00100BF8"/>
    <w:rsid w:val="0010139B"/>
    <w:rsid w:val="001019EA"/>
    <w:rsid w:val="00101BE4"/>
    <w:rsid w:val="001062E0"/>
    <w:rsid w:val="00107166"/>
    <w:rsid w:val="00114B80"/>
    <w:rsid w:val="00115824"/>
    <w:rsid w:val="00117A6C"/>
    <w:rsid w:val="00117AB6"/>
    <w:rsid w:val="00117CD7"/>
    <w:rsid w:val="0012129C"/>
    <w:rsid w:val="00122851"/>
    <w:rsid w:val="00122AD9"/>
    <w:rsid w:val="0012392C"/>
    <w:rsid w:val="00124C27"/>
    <w:rsid w:val="00125E70"/>
    <w:rsid w:val="00126138"/>
    <w:rsid w:val="00127337"/>
    <w:rsid w:val="00127B50"/>
    <w:rsid w:val="0013013A"/>
    <w:rsid w:val="0013064E"/>
    <w:rsid w:val="00130D2A"/>
    <w:rsid w:val="00132201"/>
    <w:rsid w:val="001323FF"/>
    <w:rsid w:val="00134182"/>
    <w:rsid w:val="00134939"/>
    <w:rsid w:val="0013544D"/>
    <w:rsid w:val="00135BC7"/>
    <w:rsid w:val="00135DC9"/>
    <w:rsid w:val="00137B52"/>
    <w:rsid w:val="00140C4D"/>
    <w:rsid w:val="00142188"/>
    <w:rsid w:val="00142BBD"/>
    <w:rsid w:val="00143BBB"/>
    <w:rsid w:val="001441D6"/>
    <w:rsid w:val="00145B58"/>
    <w:rsid w:val="00145E4E"/>
    <w:rsid w:val="0015126A"/>
    <w:rsid w:val="0015251C"/>
    <w:rsid w:val="001531B7"/>
    <w:rsid w:val="001536D0"/>
    <w:rsid w:val="00155040"/>
    <w:rsid w:val="001604DA"/>
    <w:rsid w:val="001618E3"/>
    <w:rsid w:val="00162233"/>
    <w:rsid w:val="00162C9F"/>
    <w:rsid w:val="00163283"/>
    <w:rsid w:val="00163E76"/>
    <w:rsid w:val="00164769"/>
    <w:rsid w:val="00166C06"/>
    <w:rsid w:val="00167829"/>
    <w:rsid w:val="00171BCD"/>
    <w:rsid w:val="00172340"/>
    <w:rsid w:val="00172BFA"/>
    <w:rsid w:val="0017411C"/>
    <w:rsid w:val="00176115"/>
    <w:rsid w:val="00176CB1"/>
    <w:rsid w:val="00181364"/>
    <w:rsid w:val="00183110"/>
    <w:rsid w:val="00184D5B"/>
    <w:rsid w:val="001855B2"/>
    <w:rsid w:val="001856AB"/>
    <w:rsid w:val="00186E2E"/>
    <w:rsid w:val="001902DD"/>
    <w:rsid w:val="001930B7"/>
    <w:rsid w:val="00197D51"/>
    <w:rsid w:val="001A0E08"/>
    <w:rsid w:val="001A38F0"/>
    <w:rsid w:val="001A41F3"/>
    <w:rsid w:val="001A425E"/>
    <w:rsid w:val="001A5014"/>
    <w:rsid w:val="001A5559"/>
    <w:rsid w:val="001A5C8E"/>
    <w:rsid w:val="001B1C64"/>
    <w:rsid w:val="001B26A2"/>
    <w:rsid w:val="001B4719"/>
    <w:rsid w:val="001B5D70"/>
    <w:rsid w:val="001B7EA1"/>
    <w:rsid w:val="001C09DF"/>
    <w:rsid w:val="001C0B0A"/>
    <w:rsid w:val="001C2465"/>
    <w:rsid w:val="001C2DB7"/>
    <w:rsid w:val="001C2F74"/>
    <w:rsid w:val="001C375D"/>
    <w:rsid w:val="001C5B76"/>
    <w:rsid w:val="001C618F"/>
    <w:rsid w:val="001C64B3"/>
    <w:rsid w:val="001C7AD2"/>
    <w:rsid w:val="001D175F"/>
    <w:rsid w:val="001D1950"/>
    <w:rsid w:val="001D3213"/>
    <w:rsid w:val="001D4C39"/>
    <w:rsid w:val="001D6834"/>
    <w:rsid w:val="001D7247"/>
    <w:rsid w:val="001D7544"/>
    <w:rsid w:val="001E0EE3"/>
    <w:rsid w:val="001E1559"/>
    <w:rsid w:val="001E204E"/>
    <w:rsid w:val="001E32E6"/>
    <w:rsid w:val="001E3C5A"/>
    <w:rsid w:val="001E60E4"/>
    <w:rsid w:val="001E6EDC"/>
    <w:rsid w:val="001E78A5"/>
    <w:rsid w:val="001F4185"/>
    <w:rsid w:val="001F6332"/>
    <w:rsid w:val="001F677A"/>
    <w:rsid w:val="001F7587"/>
    <w:rsid w:val="00200C70"/>
    <w:rsid w:val="00204181"/>
    <w:rsid w:val="002047C2"/>
    <w:rsid w:val="002060D4"/>
    <w:rsid w:val="00206EE4"/>
    <w:rsid w:val="002072F9"/>
    <w:rsid w:val="002073BF"/>
    <w:rsid w:val="00207651"/>
    <w:rsid w:val="002110E4"/>
    <w:rsid w:val="0021200E"/>
    <w:rsid w:val="00212A81"/>
    <w:rsid w:val="00213292"/>
    <w:rsid w:val="00213CEF"/>
    <w:rsid w:val="00213D2A"/>
    <w:rsid w:val="00214559"/>
    <w:rsid w:val="00214CC9"/>
    <w:rsid w:val="00216C26"/>
    <w:rsid w:val="00217276"/>
    <w:rsid w:val="00220624"/>
    <w:rsid w:val="00222624"/>
    <w:rsid w:val="00223DBB"/>
    <w:rsid w:val="00223FB8"/>
    <w:rsid w:val="0022441A"/>
    <w:rsid w:val="002257C2"/>
    <w:rsid w:val="00227504"/>
    <w:rsid w:val="0023149B"/>
    <w:rsid w:val="0023240F"/>
    <w:rsid w:val="00240B9C"/>
    <w:rsid w:val="00240F2E"/>
    <w:rsid w:val="00241AFF"/>
    <w:rsid w:val="00241EA6"/>
    <w:rsid w:val="002420F9"/>
    <w:rsid w:val="00242DF8"/>
    <w:rsid w:val="00245732"/>
    <w:rsid w:val="0025005E"/>
    <w:rsid w:val="002521FD"/>
    <w:rsid w:val="002525FD"/>
    <w:rsid w:val="002532C5"/>
    <w:rsid w:val="00254989"/>
    <w:rsid w:val="002549E8"/>
    <w:rsid w:val="00255093"/>
    <w:rsid w:val="0025638E"/>
    <w:rsid w:val="0025718E"/>
    <w:rsid w:val="00260C1C"/>
    <w:rsid w:val="00260C79"/>
    <w:rsid w:val="00264399"/>
    <w:rsid w:val="00264D57"/>
    <w:rsid w:val="00265041"/>
    <w:rsid w:val="00265A9F"/>
    <w:rsid w:val="00265F4A"/>
    <w:rsid w:val="00266EE9"/>
    <w:rsid w:val="00272CF1"/>
    <w:rsid w:val="00273BC7"/>
    <w:rsid w:val="00273C50"/>
    <w:rsid w:val="00274D59"/>
    <w:rsid w:val="00275E70"/>
    <w:rsid w:val="002764ED"/>
    <w:rsid w:val="00277043"/>
    <w:rsid w:val="002806B9"/>
    <w:rsid w:val="00280F28"/>
    <w:rsid w:val="00281B0F"/>
    <w:rsid w:val="0028208E"/>
    <w:rsid w:val="00283FAD"/>
    <w:rsid w:val="00284CBC"/>
    <w:rsid w:val="0028541B"/>
    <w:rsid w:val="00285B90"/>
    <w:rsid w:val="0028653B"/>
    <w:rsid w:val="002865EB"/>
    <w:rsid w:val="002868E4"/>
    <w:rsid w:val="00286D91"/>
    <w:rsid w:val="00286F55"/>
    <w:rsid w:val="00290F73"/>
    <w:rsid w:val="00294541"/>
    <w:rsid w:val="0029493F"/>
    <w:rsid w:val="002A0224"/>
    <w:rsid w:val="002A0C6F"/>
    <w:rsid w:val="002A0F4B"/>
    <w:rsid w:val="002A2B11"/>
    <w:rsid w:val="002A2F9E"/>
    <w:rsid w:val="002A3857"/>
    <w:rsid w:val="002A3E59"/>
    <w:rsid w:val="002A4D2F"/>
    <w:rsid w:val="002A530D"/>
    <w:rsid w:val="002A587A"/>
    <w:rsid w:val="002A6335"/>
    <w:rsid w:val="002A6A25"/>
    <w:rsid w:val="002A6F11"/>
    <w:rsid w:val="002A6FBF"/>
    <w:rsid w:val="002B0BAF"/>
    <w:rsid w:val="002B16A8"/>
    <w:rsid w:val="002B47A5"/>
    <w:rsid w:val="002B5212"/>
    <w:rsid w:val="002B647E"/>
    <w:rsid w:val="002B65DD"/>
    <w:rsid w:val="002B67A0"/>
    <w:rsid w:val="002B6944"/>
    <w:rsid w:val="002B7AA4"/>
    <w:rsid w:val="002C1EEC"/>
    <w:rsid w:val="002C2BBE"/>
    <w:rsid w:val="002C49E1"/>
    <w:rsid w:val="002C4AD2"/>
    <w:rsid w:val="002C69EF"/>
    <w:rsid w:val="002C7C24"/>
    <w:rsid w:val="002C7F37"/>
    <w:rsid w:val="002D2CDB"/>
    <w:rsid w:val="002D380E"/>
    <w:rsid w:val="002D4945"/>
    <w:rsid w:val="002D538C"/>
    <w:rsid w:val="002D66CA"/>
    <w:rsid w:val="002D7E59"/>
    <w:rsid w:val="002E2F8E"/>
    <w:rsid w:val="002E6CAB"/>
    <w:rsid w:val="002E75E1"/>
    <w:rsid w:val="002E7E12"/>
    <w:rsid w:val="002F19B8"/>
    <w:rsid w:val="002F23DE"/>
    <w:rsid w:val="002F326E"/>
    <w:rsid w:val="002F4C38"/>
    <w:rsid w:val="002F4CD3"/>
    <w:rsid w:val="002F5116"/>
    <w:rsid w:val="002F567B"/>
    <w:rsid w:val="002F5D02"/>
    <w:rsid w:val="002F603E"/>
    <w:rsid w:val="002F6CDE"/>
    <w:rsid w:val="002F7D96"/>
    <w:rsid w:val="00300FA1"/>
    <w:rsid w:val="00301B84"/>
    <w:rsid w:val="00304716"/>
    <w:rsid w:val="0030518C"/>
    <w:rsid w:val="00305AC5"/>
    <w:rsid w:val="00306B40"/>
    <w:rsid w:val="00313AA4"/>
    <w:rsid w:val="003202DB"/>
    <w:rsid w:val="003205F8"/>
    <w:rsid w:val="003207A3"/>
    <w:rsid w:val="00320BBE"/>
    <w:rsid w:val="00321A70"/>
    <w:rsid w:val="00324082"/>
    <w:rsid w:val="003240A8"/>
    <w:rsid w:val="00325BD9"/>
    <w:rsid w:val="00325F2E"/>
    <w:rsid w:val="00327502"/>
    <w:rsid w:val="003276DD"/>
    <w:rsid w:val="003301CC"/>
    <w:rsid w:val="00331DA2"/>
    <w:rsid w:val="003321FB"/>
    <w:rsid w:val="00332CFC"/>
    <w:rsid w:val="00333B01"/>
    <w:rsid w:val="00333FD0"/>
    <w:rsid w:val="0033406D"/>
    <w:rsid w:val="00334BBA"/>
    <w:rsid w:val="00336D34"/>
    <w:rsid w:val="0033791C"/>
    <w:rsid w:val="003401B2"/>
    <w:rsid w:val="003416CB"/>
    <w:rsid w:val="00342E71"/>
    <w:rsid w:val="003433A4"/>
    <w:rsid w:val="00345AFC"/>
    <w:rsid w:val="00345BFD"/>
    <w:rsid w:val="00345FF2"/>
    <w:rsid w:val="003503FB"/>
    <w:rsid w:val="0035109F"/>
    <w:rsid w:val="003521C2"/>
    <w:rsid w:val="00353BE7"/>
    <w:rsid w:val="00354A32"/>
    <w:rsid w:val="00355BF5"/>
    <w:rsid w:val="00357682"/>
    <w:rsid w:val="00360D1E"/>
    <w:rsid w:val="003628E6"/>
    <w:rsid w:val="0036757A"/>
    <w:rsid w:val="003679C9"/>
    <w:rsid w:val="003679F0"/>
    <w:rsid w:val="00370AB3"/>
    <w:rsid w:val="00370C9D"/>
    <w:rsid w:val="003726FD"/>
    <w:rsid w:val="0037281A"/>
    <w:rsid w:val="003728E8"/>
    <w:rsid w:val="00372915"/>
    <w:rsid w:val="00373E2C"/>
    <w:rsid w:val="0037580E"/>
    <w:rsid w:val="00375C6B"/>
    <w:rsid w:val="00377578"/>
    <w:rsid w:val="00377F8B"/>
    <w:rsid w:val="00380A44"/>
    <w:rsid w:val="003814EE"/>
    <w:rsid w:val="00381E8F"/>
    <w:rsid w:val="0038233C"/>
    <w:rsid w:val="00382388"/>
    <w:rsid w:val="0038370A"/>
    <w:rsid w:val="00385B44"/>
    <w:rsid w:val="003863F7"/>
    <w:rsid w:val="003867B2"/>
    <w:rsid w:val="003876C0"/>
    <w:rsid w:val="00387C3E"/>
    <w:rsid w:val="00391489"/>
    <w:rsid w:val="0039469B"/>
    <w:rsid w:val="0039597F"/>
    <w:rsid w:val="00396401"/>
    <w:rsid w:val="003A30C0"/>
    <w:rsid w:val="003A3B5B"/>
    <w:rsid w:val="003A4082"/>
    <w:rsid w:val="003A4473"/>
    <w:rsid w:val="003A4ABE"/>
    <w:rsid w:val="003A4F15"/>
    <w:rsid w:val="003A5F56"/>
    <w:rsid w:val="003A7C88"/>
    <w:rsid w:val="003B0CC0"/>
    <w:rsid w:val="003B33EB"/>
    <w:rsid w:val="003B3563"/>
    <w:rsid w:val="003B35D3"/>
    <w:rsid w:val="003B4D5A"/>
    <w:rsid w:val="003B61C9"/>
    <w:rsid w:val="003C125D"/>
    <w:rsid w:val="003C7D7E"/>
    <w:rsid w:val="003D02C6"/>
    <w:rsid w:val="003D2AFC"/>
    <w:rsid w:val="003D2C09"/>
    <w:rsid w:val="003D4FD6"/>
    <w:rsid w:val="003D51A2"/>
    <w:rsid w:val="003D70C3"/>
    <w:rsid w:val="003E44A0"/>
    <w:rsid w:val="003E4968"/>
    <w:rsid w:val="003F095C"/>
    <w:rsid w:val="003F0A2D"/>
    <w:rsid w:val="003F0FF8"/>
    <w:rsid w:val="003F39C3"/>
    <w:rsid w:val="003F6DFF"/>
    <w:rsid w:val="003F6F40"/>
    <w:rsid w:val="003F7170"/>
    <w:rsid w:val="004010E3"/>
    <w:rsid w:val="00404FE4"/>
    <w:rsid w:val="00405748"/>
    <w:rsid w:val="00410369"/>
    <w:rsid w:val="004137B2"/>
    <w:rsid w:val="00414D0F"/>
    <w:rsid w:val="004154A9"/>
    <w:rsid w:val="00415DBE"/>
    <w:rsid w:val="004178DD"/>
    <w:rsid w:val="00417963"/>
    <w:rsid w:val="00417A5D"/>
    <w:rsid w:val="004218FA"/>
    <w:rsid w:val="004242F3"/>
    <w:rsid w:val="004252B6"/>
    <w:rsid w:val="0042658A"/>
    <w:rsid w:val="00426B54"/>
    <w:rsid w:val="00426B90"/>
    <w:rsid w:val="00426DEC"/>
    <w:rsid w:val="00427291"/>
    <w:rsid w:val="0043174C"/>
    <w:rsid w:val="00432926"/>
    <w:rsid w:val="00434C17"/>
    <w:rsid w:val="00437892"/>
    <w:rsid w:val="004379CA"/>
    <w:rsid w:val="00437C1A"/>
    <w:rsid w:val="00440905"/>
    <w:rsid w:val="00450F53"/>
    <w:rsid w:val="004513C9"/>
    <w:rsid w:val="00451564"/>
    <w:rsid w:val="00453EBF"/>
    <w:rsid w:val="00453F14"/>
    <w:rsid w:val="00454A71"/>
    <w:rsid w:val="00454F71"/>
    <w:rsid w:val="004557D4"/>
    <w:rsid w:val="00456910"/>
    <w:rsid w:val="004570AA"/>
    <w:rsid w:val="004574CB"/>
    <w:rsid w:val="004628F7"/>
    <w:rsid w:val="00464CF6"/>
    <w:rsid w:val="00465462"/>
    <w:rsid w:val="00465AD4"/>
    <w:rsid w:val="004663E0"/>
    <w:rsid w:val="00466AAB"/>
    <w:rsid w:val="004674E0"/>
    <w:rsid w:val="00467F84"/>
    <w:rsid w:val="0047525F"/>
    <w:rsid w:val="0047692C"/>
    <w:rsid w:val="00476DDE"/>
    <w:rsid w:val="004827E8"/>
    <w:rsid w:val="004829C8"/>
    <w:rsid w:val="0048524A"/>
    <w:rsid w:val="00485261"/>
    <w:rsid w:val="0048621C"/>
    <w:rsid w:val="00486E54"/>
    <w:rsid w:val="0048771A"/>
    <w:rsid w:val="004900EB"/>
    <w:rsid w:val="00491F59"/>
    <w:rsid w:val="0049253E"/>
    <w:rsid w:val="00495101"/>
    <w:rsid w:val="00496DBA"/>
    <w:rsid w:val="004A061B"/>
    <w:rsid w:val="004A0A82"/>
    <w:rsid w:val="004A15FB"/>
    <w:rsid w:val="004A1AD6"/>
    <w:rsid w:val="004A203A"/>
    <w:rsid w:val="004A27B1"/>
    <w:rsid w:val="004A3DB9"/>
    <w:rsid w:val="004A441C"/>
    <w:rsid w:val="004A532C"/>
    <w:rsid w:val="004A57FB"/>
    <w:rsid w:val="004A6EC0"/>
    <w:rsid w:val="004B0689"/>
    <w:rsid w:val="004B2AE7"/>
    <w:rsid w:val="004B36DE"/>
    <w:rsid w:val="004B3A63"/>
    <w:rsid w:val="004B3B8C"/>
    <w:rsid w:val="004B41C3"/>
    <w:rsid w:val="004B4504"/>
    <w:rsid w:val="004B4A93"/>
    <w:rsid w:val="004B4EF6"/>
    <w:rsid w:val="004B6763"/>
    <w:rsid w:val="004B6F0B"/>
    <w:rsid w:val="004B77F5"/>
    <w:rsid w:val="004C102B"/>
    <w:rsid w:val="004C506F"/>
    <w:rsid w:val="004C6404"/>
    <w:rsid w:val="004C715D"/>
    <w:rsid w:val="004D02C6"/>
    <w:rsid w:val="004D0882"/>
    <w:rsid w:val="004D0BEE"/>
    <w:rsid w:val="004D0EDD"/>
    <w:rsid w:val="004D0F4C"/>
    <w:rsid w:val="004D21EA"/>
    <w:rsid w:val="004D297E"/>
    <w:rsid w:val="004D2BCF"/>
    <w:rsid w:val="004D35A2"/>
    <w:rsid w:val="004D3B32"/>
    <w:rsid w:val="004D5548"/>
    <w:rsid w:val="004D65E7"/>
    <w:rsid w:val="004D66CE"/>
    <w:rsid w:val="004E2593"/>
    <w:rsid w:val="004E453C"/>
    <w:rsid w:val="004E4795"/>
    <w:rsid w:val="004E4E3F"/>
    <w:rsid w:val="004E6D0B"/>
    <w:rsid w:val="004E7573"/>
    <w:rsid w:val="004F0A69"/>
    <w:rsid w:val="004F2C8E"/>
    <w:rsid w:val="004F49B9"/>
    <w:rsid w:val="004F4E49"/>
    <w:rsid w:val="004F55CE"/>
    <w:rsid w:val="004F5D9B"/>
    <w:rsid w:val="004F6753"/>
    <w:rsid w:val="004F7DB0"/>
    <w:rsid w:val="005041C9"/>
    <w:rsid w:val="00505615"/>
    <w:rsid w:val="005057E9"/>
    <w:rsid w:val="0050625C"/>
    <w:rsid w:val="00507516"/>
    <w:rsid w:val="00510786"/>
    <w:rsid w:val="00512501"/>
    <w:rsid w:val="00512BF9"/>
    <w:rsid w:val="005147DC"/>
    <w:rsid w:val="00515C28"/>
    <w:rsid w:val="005164D5"/>
    <w:rsid w:val="005179B3"/>
    <w:rsid w:val="00520017"/>
    <w:rsid w:val="00520E7C"/>
    <w:rsid w:val="00521354"/>
    <w:rsid w:val="005238D1"/>
    <w:rsid w:val="005251F9"/>
    <w:rsid w:val="005264F0"/>
    <w:rsid w:val="005306CF"/>
    <w:rsid w:val="00531CE8"/>
    <w:rsid w:val="005321BB"/>
    <w:rsid w:val="00532289"/>
    <w:rsid w:val="005331A8"/>
    <w:rsid w:val="00534B6C"/>
    <w:rsid w:val="0053517B"/>
    <w:rsid w:val="00536F9D"/>
    <w:rsid w:val="00537834"/>
    <w:rsid w:val="00542656"/>
    <w:rsid w:val="005430D7"/>
    <w:rsid w:val="00545AE5"/>
    <w:rsid w:val="00546856"/>
    <w:rsid w:val="00546B1E"/>
    <w:rsid w:val="0054726B"/>
    <w:rsid w:val="005526B2"/>
    <w:rsid w:val="00553263"/>
    <w:rsid w:val="00554365"/>
    <w:rsid w:val="00554770"/>
    <w:rsid w:val="00554FBB"/>
    <w:rsid w:val="005568E4"/>
    <w:rsid w:val="0056129D"/>
    <w:rsid w:val="005619B1"/>
    <w:rsid w:val="00561CA3"/>
    <w:rsid w:val="005624AE"/>
    <w:rsid w:val="005625A7"/>
    <w:rsid w:val="0056434B"/>
    <w:rsid w:val="00564C7E"/>
    <w:rsid w:val="0056534C"/>
    <w:rsid w:val="00565911"/>
    <w:rsid w:val="00565978"/>
    <w:rsid w:val="00566183"/>
    <w:rsid w:val="00567101"/>
    <w:rsid w:val="00567224"/>
    <w:rsid w:val="0057025C"/>
    <w:rsid w:val="005729D3"/>
    <w:rsid w:val="005732A6"/>
    <w:rsid w:val="0057364A"/>
    <w:rsid w:val="00573D4B"/>
    <w:rsid w:val="00576BFB"/>
    <w:rsid w:val="00576FB4"/>
    <w:rsid w:val="00577070"/>
    <w:rsid w:val="00581ECD"/>
    <w:rsid w:val="00581FE5"/>
    <w:rsid w:val="00582404"/>
    <w:rsid w:val="005825CC"/>
    <w:rsid w:val="0058432D"/>
    <w:rsid w:val="00584A7D"/>
    <w:rsid w:val="00586B8F"/>
    <w:rsid w:val="00586F25"/>
    <w:rsid w:val="0058749A"/>
    <w:rsid w:val="005902F1"/>
    <w:rsid w:val="00592924"/>
    <w:rsid w:val="00592F2A"/>
    <w:rsid w:val="00593754"/>
    <w:rsid w:val="00595942"/>
    <w:rsid w:val="00596961"/>
    <w:rsid w:val="00596A84"/>
    <w:rsid w:val="00597640"/>
    <w:rsid w:val="005A09C8"/>
    <w:rsid w:val="005A0B8D"/>
    <w:rsid w:val="005A1F94"/>
    <w:rsid w:val="005A3159"/>
    <w:rsid w:val="005A350A"/>
    <w:rsid w:val="005A4019"/>
    <w:rsid w:val="005A583E"/>
    <w:rsid w:val="005A652C"/>
    <w:rsid w:val="005B0070"/>
    <w:rsid w:val="005B288F"/>
    <w:rsid w:val="005B5461"/>
    <w:rsid w:val="005B5465"/>
    <w:rsid w:val="005B548B"/>
    <w:rsid w:val="005B5538"/>
    <w:rsid w:val="005C0CC7"/>
    <w:rsid w:val="005C1B02"/>
    <w:rsid w:val="005C1BF3"/>
    <w:rsid w:val="005C3162"/>
    <w:rsid w:val="005C33D6"/>
    <w:rsid w:val="005C37E8"/>
    <w:rsid w:val="005C3AB5"/>
    <w:rsid w:val="005C52A7"/>
    <w:rsid w:val="005C631C"/>
    <w:rsid w:val="005C66DC"/>
    <w:rsid w:val="005D0708"/>
    <w:rsid w:val="005D18CB"/>
    <w:rsid w:val="005D34EB"/>
    <w:rsid w:val="005D3B78"/>
    <w:rsid w:val="005D4809"/>
    <w:rsid w:val="005D5606"/>
    <w:rsid w:val="005E020D"/>
    <w:rsid w:val="005E079E"/>
    <w:rsid w:val="005E25D7"/>
    <w:rsid w:val="005E2A14"/>
    <w:rsid w:val="005E3A68"/>
    <w:rsid w:val="005E3E69"/>
    <w:rsid w:val="005E42D3"/>
    <w:rsid w:val="005E5D86"/>
    <w:rsid w:val="005E6036"/>
    <w:rsid w:val="005E6972"/>
    <w:rsid w:val="005E77EC"/>
    <w:rsid w:val="005F1BCE"/>
    <w:rsid w:val="005F21EE"/>
    <w:rsid w:val="005F34E6"/>
    <w:rsid w:val="005F6106"/>
    <w:rsid w:val="005F6519"/>
    <w:rsid w:val="005F67B3"/>
    <w:rsid w:val="00601A1C"/>
    <w:rsid w:val="006050DA"/>
    <w:rsid w:val="006055A3"/>
    <w:rsid w:val="006059F1"/>
    <w:rsid w:val="00607277"/>
    <w:rsid w:val="0060772E"/>
    <w:rsid w:val="00607A8C"/>
    <w:rsid w:val="00610CB7"/>
    <w:rsid w:val="00610CED"/>
    <w:rsid w:val="006133EC"/>
    <w:rsid w:val="00613504"/>
    <w:rsid w:val="0062255D"/>
    <w:rsid w:val="0062720F"/>
    <w:rsid w:val="00630467"/>
    <w:rsid w:val="00631E43"/>
    <w:rsid w:val="00633004"/>
    <w:rsid w:val="0063565D"/>
    <w:rsid w:val="006362CC"/>
    <w:rsid w:val="0063715E"/>
    <w:rsid w:val="00640DDD"/>
    <w:rsid w:val="006416B4"/>
    <w:rsid w:val="006438E1"/>
    <w:rsid w:val="00646638"/>
    <w:rsid w:val="00646BB9"/>
    <w:rsid w:val="00646EAE"/>
    <w:rsid w:val="00647734"/>
    <w:rsid w:val="00650E49"/>
    <w:rsid w:val="00650F0E"/>
    <w:rsid w:val="00650F6E"/>
    <w:rsid w:val="00651C21"/>
    <w:rsid w:val="00654B79"/>
    <w:rsid w:val="00656586"/>
    <w:rsid w:val="00657234"/>
    <w:rsid w:val="00661D4F"/>
    <w:rsid w:val="0066220B"/>
    <w:rsid w:val="00666CAF"/>
    <w:rsid w:val="006675EE"/>
    <w:rsid w:val="00670B65"/>
    <w:rsid w:val="006720AE"/>
    <w:rsid w:val="00673ADB"/>
    <w:rsid w:val="00673C62"/>
    <w:rsid w:val="006746A4"/>
    <w:rsid w:val="00674BCD"/>
    <w:rsid w:val="00676147"/>
    <w:rsid w:val="006807C5"/>
    <w:rsid w:val="00680C8D"/>
    <w:rsid w:val="006823D7"/>
    <w:rsid w:val="00683AE0"/>
    <w:rsid w:val="006846D9"/>
    <w:rsid w:val="006910DA"/>
    <w:rsid w:val="0069113F"/>
    <w:rsid w:val="006924EB"/>
    <w:rsid w:val="006925CA"/>
    <w:rsid w:val="006929D0"/>
    <w:rsid w:val="00692B97"/>
    <w:rsid w:val="00693410"/>
    <w:rsid w:val="00695396"/>
    <w:rsid w:val="00695C94"/>
    <w:rsid w:val="0069611A"/>
    <w:rsid w:val="00697B81"/>
    <w:rsid w:val="00697D4C"/>
    <w:rsid w:val="006A0591"/>
    <w:rsid w:val="006A0951"/>
    <w:rsid w:val="006A0E09"/>
    <w:rsid w:val="006A135B"/>
    <w:rsid w:val="006A1E05"/>
    <w:rsid w:val="006A2502"/>
    <w:rsid w:val="006A300E"/>
    <w:rsid w:val="006A47F7"/>
    <w:rsid w:val="006A5B8D"/>
    <w:rsid w:val="006A5C02"/>
    <w:rsid w:val="006A6077"/>
    <w:rsid w:val="006A675F"/>
    <w:rsid w:val="006B1619"/>
    <w:rsid w:val="006B210C"/>
    <w:rsid w:val="006B2210"/>
    <w:rsid w:val="006B2C26"/>
    <w:rsid w:val="006C0903"/>
    <w:rsid w:val="006C40AA"/>
    <w:rsid w:val="006C491D"/>
    <w:rsid w:val="006C54D7"/>
    <w:rsid w:val="006C5551"/>
    <w:rsid w:val="006C7724"/>
    <w:rsid w:val="006C7C2C"/>
    <w:rsid w:val="006C7E84"/>
    <w:rsid w:val="006C7EB5"/>
    <w:rsid w:val="006D4124"/>
    <w:rsid w:val="006E1B48"/>
    <w:rsid w:val="006E1E84"/>
    <w:rsid w:val="006E20A0"/>
    <w:rsid w:val="006E2E71"/>
    <w:rsid w:val="006E4BCA"/>
    <w:rsid w:val="006E4CA2"/>
    <w:rsid w:val="006F1418"/>
    <w:rsid w:val="006F352F"/>
    <w:rsid w:val="006F409C"/>
    <w:rsid w:val="006F6CB2"/>
    <w:rsid w:val="007009FA"/>
    <w:rsid w:val="0070268B"/>
    <w:rsid w:val="0070363E"/>
    <w:rsid w:val="00706409"/>
    <w:rsid w:val="00706F48"/>
    <w:rsid w:val="00710307"/>
    <w:rsid w:val="007108C7"/>
    <w:rsid w:val="007109CE"/>
    <w:rsid w:val="00711431"/>
    <w:rsid w:val="00712213"/>
    <w:rsid w:val="00714D6D"/>
    <w:rsid w:val="00723882"/>
    <w:rsid w:val="007242E2"/>
    <w:rsid w:val="007248F1"/>
    <w:rsid w:val="0072510A"/>
    <w:rsid w:val="00725B7E"/>
    <w:rsid w:val="0072634D"/>
    <w:rsid w:val="00726BDE"/>
    <w:rsid w:val="007275B6"/>
    <w:rsid w:val="00727BD9"/>
    <w:rsid w:val="00731FE5"/>
    <w:rsid w:val="0073230F"/>
    <w:rsid w:val="00732982"/>
    <w:rsid w:val="007336CD"/>
    <w:rsid w:val="00734726"/>
    <w:rsid w:val="00735E94"/>
    <w:rsid w:val="00736DA6"/>
    <w:rsid w:val="00741CCA"/>
    <w:rsid w:val="00742A45"/>
    <w:rsid w:val="0074332A"/>
    <w:rsid w:val="00744B4C"/>
    <w:rsid w:val="00745726"/>
    <w:rsid w:val="00746904"/>
    <w:rsid w:val="00750F2E"/>
    <w:rsid w:val="00751B64"/>
    <w:rsid w:val="00751C9F"/>
    <w:rsid w:val="00752AB5"/>
    <w:rsid w:val="00752CA9"/>
    <w:rsid w:val="00755ADE"/>
    <w:rsid w:val="00756110"/>
    <w:rsid w:val="0075742D"/>
    <w:rsid w:val="0076170E"/>
    <w:rsid w:val="0076400C"/>
    <w:rsid w:val="00765475"/>
    <w:rsid w:val="00770FD5"/>
    <w:rsid w:val="007717EF"/>
    <w:rsid w:val="00772767"/>
    <w:rsid w:val="00772989"/>
    <w:rsid w:val="00772B21"/>
    <w:rsid w:val="00773A92"/>
    <w:rsid w:val="00773C5C"/>
    <w:rsid w:val="00774D19"/>
    <w:rsid w:val="007764A9"/>
    <w:rsid w:val="007769B3"/>
    <w:rsid w:val="007801BF"/>
    <w:rsid w:val="007831D6"/>
    <w:rsid w:val="00783A0B"/>
    <w:rsid w:val="00784C02"/>
    <w:rsid w:val="0078648E"/>
    <w:rsid w:val="0078763B"/>
    <w:rsid w:val="00791695"/>
    <w:rsid w:val="00792D5B"/>
    <w:rsid w:val="00793845"/>
    <w:rsid w:val="007A081A"/>
    <w:rsid w:val="007A156F"/>
    <w:rsid w:val="007A2176"/>
    <w:rsid w:val="007A2A6D"/>
    <w:rsid w:val="007A5730"/>
    <w:rsid w:val="007A5861"/>
    <w:rsid w:val="007B00C5"/>
    <w:rsid w:val="007B03C4"/>
    <w:rsid w:val="007B0CA5"/>
    <w:rsid w:val="007B296A"/>
    <w:rsid w:val="007B3E72"/>
    <w:rsid w:val="007B4376"/>
    <w:rsid w:val="007B6BCB"/>
    <w:rsid w:val="007B720B"/>
    <w:rsid w:val="007B750C"/>
    <w:rsid w:val="007C07BE"/>
    <w:rsid w:val="007C1051"/>
    <w:rsid w:val="007C14C0"/>
    <w:rsid w:val="007C1A5A"/>
    <w:rsid w:val="007C2AAF"/>
    <w:rsid w:val="007C31E5"/>
    <w:rsid w:val="007C42A6"/>
    <w:rsid w:val="007C5AC9"/>
    <w:rsid w:val="007C633B"/>
    <w:rsid w:val="007C679F"/>
    <w:rsid w:val="007C6F2B"/>
    <w:rsid w:val="007C7180"/>
    <w:rsid w:val="007C73B8"/>
    <w:rsid w:val="007C7ADC"/>
    <w:rsid w:val="007C7D6F"/>
    <w:rsid w:val="007D1ADB"/>
    <w:rsid w:val="007D1EC3"/>
    <w:rsid w:val="007D4750"/>
    <w:rsid w:val="007D4F80"/>
    <w:rsid w:val="007D5301"/>
    <w:rsid w:val="007E0C31"/>
    <w:rsid w:val="007E0E57"/>
    <w:rsid w:val="007E2DEE"/>
    <w:rsid w:val="007E58C3"/>
    <w:rsid w:val="007E7FA7"/>
    <w:rsid w:val="007F15F0"/>
    <w:rsid w:val="007F2FEF"/>
    <w:rsid w:val="007F3CAF"/>
    <w:rsid w:val="007F45BA"/>
    <w:rsid w:val="007F6E1C"/>
    <w:rsid w:val="00803140"/>
    <w:rsid w:val="00804659"/>
    <w:rsid w:val="00804BBF"/>
    <w:rsid w:val="00806BF4"/>
    <w:rsid w:val="008075B6"/>
    <w:rsid w:val="00807B53"/>
    <w:rsid w:val="00810463"/>
    <w:rsid w:val="008105BB"/>
    <w:rsid w:val="0081091E"/>
    <w:rsid w:val="00810B99"/>
    <w:rsid w:val="00810C84"/>
    <w:rsid w:val="008137EF"/>
    <w:rsid w:val="00813930"/>
    <w:rsid w:val="00815095"/>
    <w:rsid w:val="008157EA"/>
    <w:rsid w:val="00816547"/>
    <w:rsid w:val="00817466"/>
    <w:rsid w:val="0081747D"/>
    <w:rsid w:val="00817FB3"/>
    <w:rsid w:val="008221D8"/>
    <w:rsid w:val="00822F2C"/>
    <w:rsid w:val="008232B9"/>
    <w:rsid w:val="008235D9"/>
    <w:rsid w:val="008255BF"/>
    <w:rsid w:val="00827FF8"/>
    <w:rsid w:val="00831452"/>
    <w:rsid w:val="008315F1"/>
    <w:rsid w:val="008330DB"/>
    <w:rsid w:val="008331D5"/>
    <w:rsid w:val="00833444"/>
    <w:rsid w:val="008358F8"/>
    <w:rsid w:val="008360E5"/>
    <w:rsid w:val="0083644D"/>
    <w:rsid w:val="0083655A"/>
    <w:rsid w:val="0084101A"/>
    <w:rsid w:val="00841782"/>
    <w:rsid w:val="00841E96"/>
    <w:rsid w:val="00841F50"/>
    <w:rsid w:val="00844C0F"/>
    <w:rsid w:val="008462AB"/>
    <w:rsid w:val="0084697D"/>
    <w:rsid w:val="008474F7"/>
    <w:rsid w:val="00850062"/>
    <w:rsid w:val="00851392"/>
    <w:rsid w:val="008523EE"/>
    <w:rsid w:val="00852E9E"/>
    <w:rsid w:val="008532B4"/>
    <w:rsid w:val="00854782"/>
    <w:rsid w:val="0085493D"/>
    <w:rsid w:val="00856270"/>
    <w:rsid w:val="00857F04"/>
    <w:rsid w:val="00860E16"/>
    <w:rsid w:val="0086235A"/>
    <w:rsid w:val="00863948"/>
    <w:rsid w:val="008639D4"/>
    <w:rsid w:val="00864331"/>
    <w:rsid w:val="00865416"/>
    <w:rsid w:val="00865B67"/>
    <w:rsid w:val="00865FD9"/>
    <w:rsid w:val="00870575"/>
    <w:rsid w:val="00871010"/>
    <w:rsid w:val="00871563"/>
    <w:rsid w:val="008717C2"/>
    <w:rsid w:val="008726A4"/>
    <w:rsid w:val="0087361F"/>
    <w:rsid w:val="008738F4"/>
    <w:rsid w:val="00874868"/>
    <w:rsid w:val="00875829"/>
    <w:rsid w:val="00876232"/>
    <w:rsid w:val="008770EA"/>
    <w:rsid w:val="00877EA2"/>
    <w:rsid w:val="0088093B"/>
    <w:rsid w:val="00881DD6"/>
    <w:rsid w:val="00883352"/>
    <w:rsid w:val="008839CB"/>
    <w:rsid w:val="00883E1D"/>
    <w:rsid w:val="00883EBB"/>
    <w:rsid w:val="00891848"/>
    <w:rsid w:val="00891E74"/>
    <w:rsid w:val="00892108"/>
    <w:rsid w:val="0089545F"/>
    <w:rsid w:val="00896181"/>
    <w:rsid w:val="00896846"/>
    <w:rsid w:val="00896B96"/>
    <w:rsid w:val="008A0995"/>
    <w:rsid w:val="008A1A49"/>
    <w:rsid w:val="008A205F"/>
    <w:rsid w:val="008A2981"/>
    <w:rsid w:val="008A3FD4"/>
    <w:rsid w:val="008A41ED"/>
    <w:rsid w:val="008A4A8C"/>
    <w:rsid w:val="008A6811"/>
    <w:rsid w:val="008B0052"/>
    <w:rsid w:val="008B058D"/>
    <w:rsid w:val="008B0C3D"/>
    <w:rsid w:val="008B185F"/>
    <w:rsid w:val="008B2F9E"/>
    <w:rsid w:val="008B3927"/>
    <w:rsid w:val="008B520D"/>
    <w:rsid w:val="008B5F3C"/>
    <w:rsid w:val="008B63F7"/>
    <w:rsid w:val="008B6F52"/>
    <w:rsid w:val="008C1216"/>
    <w:rsid w:val="008C207D"/>
    <w:rsid w:val="008C3DB1"/>
    <w:rsid w:val="008C40BC"/>
    <w:rsid w:val="008C4D7E"/>
    <w:rsid w:val="008C4EA0"/>
    <w:rsid w:val="008C75FF"/>
    <w:rsid w:val="008C79E8"/>
    <w:rsid w:val="008C7CCD"/>
    <w:rsid w:val="008D33E2"/>
    <w:rsid w:val="008D3B2F"/>
    <w:rsid w:val="008D43DD"/>
    <w:rsid w:val="008D5DD3"/>
    <w:rsid w:val="008E021C"/>
    <w:rsid w:val="008E05B4"/>
    <w:rsid w:val="008E1684"/>
    <w:rsid w:val="008E24B3"/>
    <w:rsid w:val="008E2FB7"/>
    <w:rsid w:val="008E3BB5"/>
    <w:rsid w:val="008E48B0"/>
    <w:rsid w:val="008E6B17"/>
    <w:rsid w:val="008E7514"/>
    <w:rsid w:val="008F1816"/>
    <w:rsid w:val="008F6D87"/>
    <w:rsid w:val="008F6E9E"/>
    <w:rsid w:val="008F7D23"/>
    <w:rsid w:val="009018E6"/>
    <w:rsid w:val="00901BCA"/>
    <w:rsid w:val="009020FA"/>
    <w:rsid w:val="0090230D"/>
    <w:rsid w:val="00902C9F"/>
    <w:rsid w:val="009035B5"/>
    <w:rsid w:val="00905C54"/>
    <w:rsid w:val="00907673"/>
    <w:rsid w:val="009112B2"/>
    <w:rsid w:val="00911628"/>
    <w:rsid w:val="00912292"/>
    <w:rsid w:val="00912642"/>
    <w:rsid w:val="0091361F"/>
    <w:rsid w:val="0091377A"/>
    <w:rsid w:val="00913BAF"/>
    <w:rsid w:val="0091443D"/>
    <w:rsid w:val="00914584"/>
    <w:rsid w:val="00915130"/>
    <w:rsid w:val="00915AFC"/>
    <w:rsid w:val="0091625D"/>
    <w:rsid w:val="00917E29"/>
    <w:rsid w:val="00921559"/>
    <w:rsid w:val="009218F7"/>
    <w:rsid w:val="00927BC0"/>
    <w:rsid w:val="00931522"/>
    <w:rsid w:val="009317C7"/>
    <w:rsid w:val="0093201F"/>
    <w:rsid w:val="00932B98"/>
    <w:rsid w:val="00932D2B"/>
    <w:rsid w:val="00933B1A"/>
    <w:rsid w:val="00934348"/>
    <w:rsid w:val="00934531"/>
    <w:rsid w:val="00934A01"/>
    <w:rsid w:val="009359B6"/>
    <w:rsid w:val="00936A39"/>
    <w:rsid w:val="00936B49"/>
    <w:rsid w:val="00937670"/>
    <w:rsid w:val="00940069"/>
    <w:rsid w:val="0094249C"/>
    <w:rsid w:val="00942EDB"/>
    <w:rsid w:val="00945556"/>
    <w:rsid w:val="009468C4"/>
    <w:rsid w:val="00951138"/>
    <w:rsid w:val="00953D29"/>
    <w:rsid w:val="00957613"/>
    <w:rsid w:val="00961CB6"/>
    <w:rsid w:val="009628CD"/>
    <w:rsid w:val="00964082"/>
    <w:rsid w:val="00964AD4"/>
    <w:rsid w:val="00965326"/>
    <w:rsid w:val="009658C6"/>
    <w:rsid w:val="00965F0B"/>
    <w:rsid w:val="00966E23"/>
    <w:rsid w:val="00972724"/>
    <w:rsid w:val="00972D38"/>
    <w:rsid w:val="00976320"/>
    <w:rsid w:val="009767B3"/>
    <w:rsid w:val="0098017C"/>
    <w:rsid w:val="009803EF"/>
    <w:rsid w:val="009820FE"/>
    <w:rsid w:val="00983558"/>
    <w:rsid w:val="00984DD4"/>
    <w:rsid w:val="00985433"/>
    <w:rsid w:val="00986867"/>
    <w:rsid w:val="009905B8"/>
    <w:rsid w:val="009911EB"/>
    <w:rsid w:val="00991221"/>
    <w:rsid w:val="009928FA"/>
    <w:rsid w:val="00993F81"/>
    <w:rsid w:val="00995F26"/>
    <w:rsid w:val="009A0621"/>
    <w:rsid w:val="009A0BAF"/>
    <w:rsid w:val="009A5BEF"/>
    <w:rsid w:val="009A6590"/>
    <w:rsid w:val="009A6BBC"/>
    <w:rsid w:val="009B1646"/>
    <w:rsid w:val="009B4297"/>
    <w:rsid w:val="009B52CE"/>
    <w:rsid w:val="009B74F2"/>
    <w:rsid w:val="009B7CB4"/>
    <w:rsid w:val="009B7FDC"/>
    <w:rsid w:val="009C02E7"/>
    <w:rsid w:val="009C03F8"/>
    <w:rsid w:val="009C1B19"/>
    <w:rsid w:val="009C452E"/>
    <w:rsid w:val="009D2D7A"/>
    <w:rsid w:val="009D304B"/>
    <w:rsid w:val="009D368B"/>
    <w:rsid w:val="009D39DC"/>
    <w:rsid w:val="009D4269"/>
    <w:rsid w:val="009D479C"/>
    <w:rsid w:val="009D5DC3"/>
    <w:rsid w:val="009D6D07"/>
    <w:rsid w:val="009E0545"/>
    <w:rsid w:val="009E07DA"/>
    <w:rsid w:val="009E1B6D"/>
    <w:rsid w:val="009E216F"/>
    <w:rsid w:val="009E27C1"/>
    <w:rsid w:val="009E31CC"/>
    <w:rsid w:val="009E48C4"/>
    <w:rsid w:val="009E51B9"/>
    <w:rsid w:val="009E5AA3"/>
    <w:rsid w:val="009E7F5C"/>
    <w:rsid w:val="009F0771"/>
    <w:rsid w:val="009F40AD"/>
    <w:rsid w:val="009F498B"/>
    <w:rsid w:val="009F5595"/>
    <w:rsid w:val="009F7425"/>
    <w:rsid w:val="009F787A"/>
    <w:rsid w:val="00A001AB"/>
    <w:rsid w:val="00A00426"/>
    <w:rsid w:val="00A01F92"/>
    <w:rsid w:val="00A02551"/>
    <w:rsid w:val="00A035F7"/>
    <w:rsid w:val="00A05D97"/>
    <w:rsid w:val="00A05DA7"/>
    <w:rsid w:val="00A06E9C"/>
    <w:rsid w:val="00A0726F"/>
    <w:rsid w:val="00A11AEF"/>
    <w:rsid w:val="00A11BBF"/>
    <w:rsid w:val="00A121B9"/>
    <w:rsid w:val="00A13501"/>
    <w:rsid w:val="00A14439"/>
    <w:rsid w:val="00A15A2D"/>
    <w:rsid w:val="00A15F5A"/>
    <w:rsid w:val="00A16CC8"/>
    <w:rsid w:val="00A16E7C"/>
    <w:rsid w:val="00A217F2"/>
    <w:rsid w:val="00A237A3"/>
    <w:rsid w:val="00A256E8"/>
    <w:rsid w:val="00A2581B"/>
    <w:rsid w:val="00A265CA"/>
    <w:rsid w:val="00A26B59"/>
    <w:rsid w:val="00A2764D"/>
    <w:rsid w:val="00A31EAB"/>
    <w:rsid w:val="00A3242D"/>
    <w:rsid w:val="00A32581"/>
    <w:rsid w:val="00A33373"/>
    <w:rsid w:val="00A333CE"/>
    <w:rsid w:val="00A33D35"/>
    <w:rsid w:val="00A359BB"/>
    <w:rsid w:val="00A4152E"/>
    <w:rsid w:val="00A4366C"/>
    <w:rsid w:val="00A457E0"/>
    <w:rsid w:val="00A45CD1"/>
    <w:rsid w:val="00A46109"/>
    <w:rsid w:val="00A47E5F"/>
    <w:rsid w:val="00A505AA"/>
    <w:rsid w:val="00A50847"/>
    <w:rsid w:val="00A51436"/>
    <w:rsid w:val="00A51D68"/>
    <w:rsid w:val="00A54805"/>
    <w:rsid w:val="00A57577"/>
    <w:rsid w:val="00A601AF"/>
    <w:rsid w:val="00A6058A"/>
    <w:rsid w:val="00A61974"/>
    <w:rsid w:val="00A6257B"/>
    <w:rsid w:val="00A62F9E"/>
    <w:rsid w:val="00A63E40"/>
    <w:rsid w:val="00A65061"/>
    <w:rsid w:val="00A66752"/>
    <w:rsid w:val="00A6681F"/>
    <w:rsid w:val="00A6728B"/>
    <w:rsid w:val="00A67787"/>
    <w:rsid w:val="00A700D7"/>
    <w:rsid w:val="00A706BC"/>
    <w:rsid w:val="00A714A3"/>
    <w:rsid w:val="00A71DB1"/>
    <w:rsid w:val="00A72887"/>
    <w:rsid w:val="00A73122"/>
    <w:rsid w:val="00A73D6A"/>
    <w:rsid w:val="00A75962"/>
    <w:rsid w:val="00A769EF"/>
    <w:rsid w:val="00A80C94"/>
    <w:rsid w:val="00A81480"/>
    <w:rsid w:val="00A81C93"/>
    <w:rsid w:val="00A82415"/>
    <w:rsid w:val="00A84EA6"/>
    <w:rsid w:val="00A861E4"/>
    <w:rsid w:val="00A91971"/>
    <w:rsid w:val="00A929EF"/>
    <w:rsid w:val="00A92EE3"/>
    <w:rsid w:val="00A939EF"/>
    <w:rsid w:val="00A944D7"/>
    <w:rsid w:val="00A962B0"/>
    <w:rsid w:val="00A96D97"/>
    <w:rsid w:val="00A97FE5"/>
    <w:rsid w:val="00AA0914"/>
    <w:rsid w:val="00AA111E"/>
    <w:rsid w:val="00AA3FE0"/>
    <w:rsid w:val="00AA63C9"/>
    <w:rsid w:val="00AA6675"/>
    <w:rsid w:val="00AA7892"/>
    <w:rsid w:val="00AB09F3"/>
    <w:rsid w:val="00AB0F75"/>
    <w:rsid w:val="00AB21F1"/>
    <w:rsid w:val="00AB2F03"/>
    <w:rsid w:val="00AB4C3C"/>
    <w:rsid w:val="00AB52C6"/>
    <w:rsid w:val="00AB668F"/>
    <w:rsid w:val="00AB72C6"/>
    <w:rsid w:val="00AB75E5"/>
    <w:rsid w:val="00AC0B75"/>
    <w:rsid w:val="00AC1A71"/>
    <w:rsid w:val="00AC1F67"/>
    <w:rsid w:val="00AC25B6"/>
    <w:rsid w:val="00AC2A4F"/>
    <w:rsid w:val="00AC3360"/>
    <w:rsid w:val="00AC3927"/>
    <w:rsid w:val="00AC4D9E"/>
    <w:rsid w:val="00AC5B2B"/>
    <w:rsid w:val="00AD0DE2"/>
    <w:rsid w:val="00AD1ABA"/>
    <w:rsid w:val="00AD2016"/>
    <w:rsid w:val="00AD2029"/>
    <w:rsid w:val="00AD41FF"/>
    <w:rsid w:val="00AD4519"/>
    <w:rsid w:val="00AE0FF9"/>
    <w:rsid w:val="00AE1FF2"/>
    <w:rsid w:val="00AE2DC1"/>
    <w:rsid w:val="00AE2EEA"/>
    <w:rsid w:val="00AE3088"/>
    <w:rsid w:val="00AE7A4B"/>
    <w:rsid w:val="00AF13C8"/>
    <w:rsid w:val="00AF1D8B"/>
    <w:rsid w:val="00AF2FDC"/>
    <w:rsid w:val="00AF3CC4"/>
    <w:rsid w:val="00AF5748"/>
    <w:rsid w:val="00B00BDC"/>
    <w:rsid w:val="00B013D5"/>
    <w:rsid w:val="00B04D08"/>
    <w:rsid w:val="00B077D9"/>
    <w:rsid w:val="00B07A6E"/>
    <w:rsid w:val="00B07EAA"/>
    <w:rsid w:val="00B119D4"/>
    <w:rsid w:val="00B1250D"/>
    <w:rsid w:val="00B13548"/>
    <w:rsid w:val="00B1450A"/>
    <w:rsid w:val="00B14883"/>
    <w:rsid w:val="00B170B8"/>
    <w:rsid w:val="00B177A3"/>
    <w:rsid w:val="00B24669"/>
    <w:rsid w:val="00B2470C"/>
    <w:rsid w:val="00B25ACD"/>
    <w:rsid w:val="00B2702C"/>
    <w:rsid w:val="00B30B25"/>
    <w:rsid w:val="00B312F2"/>
    <w:rsid w:val="00B31FD2"/>
    <w:rsid w:val="00B32BE4"/>
    <w:rsid w:val="00B32F16"/>
    <w:rsid w:val="00B33F2B"/>
    <w:rsid w:val="00B3656E"/>
    <w:rsid w:val="00B37D73"/>
    <w:rsid w:val="00B42FB8"/>
    <w:rsid w:val="00B4301F"/>
    <w:rsid w:val="00B437D5"/>
    <w:rsid w:val="00B44325"/>
    <w:rsid w:val="00B44DD6"/>
    <w:rsid w:val="00B47EC9"/>
    <w:rsid w:val="00B506F9"/>
    <w:rsid w:val="00B50908"/>
    <w:rsid w:val="00B51072"/>
    <w:rsid w:val="00B523FE"/>
    <w:rsid w:val="00B540C4"/>
    <w:rsid w:val="00B54999"/>
    <w:rsid w:val="00B55BED"/>
    <w:rsid w:val="00B57050"/>
    <w:rsid w:val="00B6047E"/>
    <w:rsid w:val="00B607E4"/>
    <w:rsid w:val="00B6093E"/>
    <w:rsid w:val="00B612B7"/>
    <w:rsid w:val="00B61DE3"/>
    <w:rsid w:val="00B62483"/>
    <w:rsid w:val="00B62AC9"/>
    <w:rsid w:val="00B6371C"/>
    <w:rsid w:val="00B63F9E"/>
    <w:rsid w:val="00B6436E"/>
    <w:rsid w:val="00B64D01"/>
    <w:rsid w:val="00B65209"/>
    <w:rsid w:val="00B70800"/>
    <w:rsid w:val="00B70843"/>
    <w:rsid w:val="00B70C7B"/>
    <w:rsid w:val="00B71152"/>
    <w:rsid w:val="00B74FA6"/>
    <w:rsid w:val="00B773DB"/>
    <w:rsid w:val="00B80C90"/>
    <w:rsid w:val="00B813C5"/>
    <w:rsid w:val="00B82A3A"/>
    <w:rsid w:val="00B8483A"/>
    <w:rsid w:val="00B8527D"/>
    <w:rsid w:val="00B85513"/>
    <w:rsid w:val="00B862FF"/>
    <w:rsid w:val="00B91835"/>
    <w:rsid w:val="00B94746"/>
    <w:rsid w:val="00B96511"/>
    <w:rsid w:val="00B9790D"/>
    <w:rsid w:val="00BA050D"/>
    <w:rsid w:val="00BA092A"/>
    <w:rsid w:val="00BA0A13"/>
    <w:rsid w:val="00BA1175"/>
    <w:rsid w:val="00BA1FFD"/>
    <w:rsid w:val="00BA316E"/>
    <w:rsid w:val="00BA3A18"/>
    <w:rsid w:val="00BA3B9A"/>
    <w:rsid w:val="00BA4EE1"/>
    <w:rsid w:val="00BA53A4"/>
    <w:rsid w:val="00BA7757"/>
    <w:rsid w:val="00BB00EE"/>
    <w:rsid w:val="00BB1B52"/>
    <w:rsid w:val="00BB4379"/>
    <w:rsid w:val="00BB68FA"/>
    <w:rsid w:val="00BC02F3"/>
    <w:rsid w:val="00BC196A"/>
    <w:rsid w:val="00BC25F8"/>
    <w:rsid w:val="00BC2621"/>
    <w:rsid w:val="00BC4A29"/>
    <w:rsid w:val="00BC5CE2"/>
    <w:rsid w:val="00BC755C"/>
    <w:rsid w:val="00BD07F4"/>
    <w:rsid w:val="00BD0DFB"/>
    <w:rsid w:val="00BD0FC3"/>
    <w:rsid w:val="00BD1EFD"/>
    <w:rsid w:val="00BD2558"/>
    <w:rsid w:val="00BD320C"/>
    <w:rsid w:val="00BD36B4"/>
    <w:rsid w:val="00BD53C6"/>
    <w:rsid w:val="00BD61C1"/>
    <w:rsid w:val="00BD6D29"/>
    <w:rsid w:val="00BD7654"/>
    <w:rsid w:val="00BE176B"/>
    <w:rsid w:val="00BE18DC"/>
    <w:rsid w:val="00BE1D90"/>
    <w:rsid w:val="00BE2C2B"/>
    <w:rsid w:val="00BE2C77"/>
    <w:rsid w:val="00BE318F"/>
    <w:rsid w:val="00BE3BB3"/>
    <w:rsid w:val="00BE53FE"/>
    <w:rsid w:val="00BE5EF7"/>
    <w:rsid w:val="00BE72B4"/>
    <w:rsid w:val="00BE73A2"/>
    <w:rsid w:val="00BE750A"/>
    <w:rsid w:val="00BE7C43"/>
    <w:rsid w:val="00BF2D3E"/>
    <w:rsid w:val="00BF2D7A"/>
    <w:rsid w:val="00BF3EA7"/>
    <w:rsid w:val="00BF3F05"/>
    <w:rsid w:val="00BF44FA"/>
    <w:rsid w:val="00BF5C5D"/>
    <w:rsid w:val="00BF6CA4"/>
    <w:rsid w:val="00C0039C"/>
    <w:rsid w:val="00C00478"/>
    <w:rsid w:val="00C00A8D"/>
    <w:rsid w:val="00C01CF4"/>
    <w:rsid w:val="00C027F5"/>
    <w:rsid w:val="00C02812"/>
    <w:rsid w:val="00C03E22"/>
    <w:rsid w:val="00C05F0C"/>
    <w:rsid w:val="00C07B8A"/>
    <w:rsid w:val="00C10161"/>
    <w:rsid w:val="00C10432"/>
    <w:rsid w:val="00C110C7"/>
    <w:rsid w:val="00C11109"/>
    <w:rsid w:val="00C1231E"/>
    <w:rsid w:val="00C13DDE"/>
    <w:rsid w:val="00C14328"/>
    <w:rsid w:val="00C14CE6"/>
    <w:rsid w:val="00C1505D"/>
    <w:rsid w:val="00C169B2"/>
    <w:rsid w:val="00C175CF"/>
    <w:rsid w:val="00C212BF"/>
    <w:rsid w:val="00C213BE"/>
    <w:rsid w:val="00C21F10"/>
    <w:rsid w:val="00C23A78"/>
    <w:rsid w:val="00C27451"/>
    <w:rsid w:val="00C27665"/>
    <w:rsid w:val="00C30A52"/>
    <w:rsid w:val="00C31096"/>
    <w:rsid w:val="00C32043"/>
    <w:rsid w:val="00C322F2"/>
    <w:rsid w:val="00C358FD"/>
    <w:rsid w:val="00C3616F"/>
    <w:rsid w:val="00C401D0"/>
    <w:rsid w:val="00C4040F"/>
    <w:rsid w:val="00C4081A"/>
    <w:rsid w:val="00C408E7"/>
    <w:rsid w:val="00C40F67"/>
    <w:rsid w:val="00C4113F"/>
    <w:rsid w:val="00C4183F"/>
    <w:rsid w:val="00C4218F"/>
    <w:rsid w:val="00C434D5"/>
    <w:rsid w:val="00C457C6"/>
    <w:rsid w:val="00C46BD0"/>
    <w:rsid w:val="00C46D15"/>
    <w:rsid w:val="00C46E8F"/>
    <w:rsid w:val="00C47EF7"/>
    <w:rsid w:val="00C50F22"/>
    <w:rsid w:val="00C5363C"/>
    <w:rsid w:val="00C550D2"/>
    <w:rsid w:val="00C561D7"/>
    <w:rsid w:val="00C57A86"/>
    <w:rsid w:val="00C57B10"/>
    <w:rsid w:val="00C60728"/>
    <w:rsid w:val="00C60AEC"/>
    <w:rsid w:val="00C62C4B"/>
    <w:rsid w:val="00C633D4"/>
    <w:rsid w:val="00C63604"/>
    <w:rsid w:val="00C64930"/>
    <w:rsid w:val="00C65468"/>
    <w:rsid w:val="00C65E8A"/>
    <w:rsid w:val="00C6732B"/>
    <w:rsid w:val="00C71718"/>
    <w:rsid w:val="00C71796"/>
    <w:rsid w:val="00C71ED8"/>
    <w:rsid w:val="00C72D86"/>
    <w:rsid w:val="00C736F2"/>
    <w:rsid w:val="00C745B3"/>
    <w:rsid w:val="00C74BBB"/>
    <w:rsid w:val="00C76241"/>
    <w:rsid w:val="00C771EA"/>
    <w:rsid w:val="00C7737D"/>
    <w:rsid w:val="00C804CC"/>
    <w:rsid w:val="00C8128C"/>
    <w:rsid w:val="00C829EA"/>
    <w:rsid w:val="00C8388A"/>
    <w:rsid w:val="00C83FF1"/>
    <w:rsid w:val="00C85404"/>
    <w:rsid w:val="00C85EA5"/>
    <w:rsid w:val="00C87E13"/>
    <w:rsid w:val="00C91368"/>
    <w:rsid w:val="00C92078"/>
    <w:rsid w:val="00C95E3A"/>
    <w:rsid w:val="00C9757E"/>
    <w:rsid w:val="00C97581"/>
    <w:rsid w:val="00C977D2"/>
    <w:rsid w:val="00C97FA4"/>
    <w:rsid w:val="00CA0944"/>
    <w:rsid w:val="00CA52C2"/>
    <w:rsid w:val="00CB03E5"/>
    <w:rsid w:val="00CB143E"/>
    <w:rsid w:val="00CB381B"/>
    <w:rsid w:val="00CB3C1B"/>
    <w:rsid w:val="00CB4AC8"/>
    <w:rsid w:val="00CB5175"/>
    <w:rsid w:val="00CB74DB"/>
    <w:rsid w:val="00CC01AE"/>
    <w:rsid w:val="00CC0924"/>
    <w:rsid w:val="00CC14B1"/>
    <w:rsid w:val="00CC181A"/>
    <w:rsid w:val="00CC4A33"/>
    <w:rsid w:val="00CC52E7"/>
    <w:rsid w:val="00CD2679"/>
    <w:rsid w:val="00CD3692"/>
    <w:rsid w:val="00CD49CC"/>
    <w:rsid w:val="00CD750C"/>
    <w:rsid w:val="00CD7DC5"/>
    <w:rsid w:val="00CE17EE"/>
    <w:rsid w:val="00CE2059"/>
    <w:rsid w:val="00CE2D31"/>
    <w:rsid w:val="00CE34BF"/>
    <w:rsid w:val="00CE53CD"/>
    <w:rsid w:val="00CE79E6"/>
    <w:rsid w:val="00CF00DC"/>
    <w:rsid w:val="00CF0F9A"/>
    <w:rsid w:val="00CF15D4"/>
    <w:rsid w:val="00CF1C2A"/>
    <w:rsid w:val="00CF21F5"/>
    <w:rsid w:val="00CF3019"/>
    <w:rsid w:val="00CF73B9"/>
    <w:rsid w:val="00D02421"/>
    <w:rsid w:val="00D0442A"/>
    <w:rsid w:val="00D071F6"/>
    <w:rsid w:val="00D13C4B"/>
    <w:rsid w:val="00D1413C"/>
    <w:rsid w:val="00D14307"/>
    <w:rsid w:val="00D14A9E"/>
    <w:rsid w:val="00D17830"/>
    <w:rsid w:val="00D17EE1"/>
    <w:rsid w:val="00D21BDC"/>
    <w:rsid w:val="00D21D22"/>
    <w:rsid w:val="00D2240C"/>
    <w:rsid w:val="00D23F8C"/>
    <w:rsid w:val="00D24BCE"/>
    <w:rsid w:val="00D24BD4"/>
    <w:rsid w:val="00D24BD7"/>
    <w:rsid w:val="00D2525E"/>
    <w:rsid w:val="00D26C40"/>
    <w:rsid w:val="00D27020"/>
    <w:rsid w:val="00D30B8F"/>
    <w:rsid w:val="00D30C3E"/>
    <w:rsid w:val="00D33661"/>
    <w:rsid w:val="00D34531"/>
    <w:rsid w:val="00D34B4D"/>
    <w:rsid w:val="00D3575D"/>
    <w:rsid w:val="00D3636A"/>
    <w:rsid w:val="00D3747C"/>
    <w:rsid w:val="00D377F4"/>
    <w:rsid w:val="00D422C8"/>
    <w:rsid w:val="00D42D2E"/>
    <w:rsid w:val="00D4337B"/>
    <w:rsid w:val="00D438E7"/>
    <w:rsid w:val="00D43A99"/>
    <w:rsid w:val="00D43DC1"/>
    <w:rsid w:val="00D446EA"/>
    <w:rsid w:val="00D44842"/>
    <w:rsid w:val="00D46510"/>
    <w:rsid w:val="00D4783E"/>
    <w:rsid w:val="00D504DF"/>
    <w:rsid w:val="00D50A2A"/>
    <w:rsid w:val="00D51E5D"/>
    <w:rsid w:val="00D54402"/>
    <w:rsid w:val="00D54474"/>
    <w:rsid w:val="00D56B50"/>
    <w:rsid w:val="00D60FF2"/>
    <w:rsid w:val="00D62AFB"/>
    <w:rsid w:val="00D6477F"/>
    <w:rsid w:val="00D66D48"/>
    <w:rsid w:val="00D732E7"/>
    <w:rsid w:val="00D74047"/>
    <w:rsid w:val="00D7445A"/>
    <w:rsid w:val="00D76261"/>
    <w:rsid w:val="00D77B1E"/>
    <w:rsid w:val="00D819BB"/>
    <w:rsid w:val="00D82047"/>
    <w:rsid w:val="00D825F0"/>
    <w:rsid w:val="00D8453F"/>
    <w:rsid w:val="00D861EC"/>
    <w:rsid w:val="00D90CE8"/>
    <w:rsid w:val="00D90E0C"/>
    <w:rsid w:val="00D9174A"/>
    <w:rsid w:val="00D921A5"/>
    <w:rsid w:val="00D92784"/>
    <w:rsid w:val="00D946F8"/>
    <w:rsid w:val="00D952A3"/>
    <w:rsid w:val="00D95537"/>
    <w:rsid w:val="00D95C95"/>
    <w:rsid w:val="00D96034"/>
    <w:rsid w:val="00DA23FD"/>
    <w:rsid w:val="00DA3B97"/>
    <w:rsid w:val="00DA3D17"/>
    <w:rsid w:val="00DA502F"/>
    <w:rsid w:val="00DA775D"/>
    <w:rsid w:val="00DB448A"/>
    <w:rsid w:val="00DB577A"/>
    <w:rsid w:val="00DB5E3B"/>
    <w:rsid w:val="00DB661D"/>
    <w:rsid w:val="00DB6CAC"/>
    <w:rsid w:val="00DC05FD"/>
    <w:rsid w:val="00DC17CE"/>
    <w:rsid w:val="00DC1B05"/>
    <w:rsid w:val="00DC2927"/>
    <w:rsid w:val="00DC3569"/>
    <w:rsid w:val="00DC40D5"/>
    <w:rsid w:val="00DC4F42"/>
    <w:rsid w:val="00DD11BA"/>
    <w:rsid w:val="00DD1EC2"/>
    <w:rsid w:val="00DD2654"/>
    <w:rsid w:val="00DD355A"/>
    <w:rsid w:val="00DD7266"/>
    <w:rsid w:val="00DD73A4"/>
    <w:rsid w:val="00DE16F9"/>
    <w:rsid w:val="00DE1BC3"/>
    <w:rsid w:val="00DE3A2B"/>
    <w:rsid w:val="00DE6895"/>
    <w:rsid w:val="00DE6D83"/>
    <w:rsid w:val="00DE6F16"/>
    <w:rsid w:val="00DE7EB9"/>
    <w:rsid w:val="00DF0CF8"/>
    <w:rsid w:val="00DF19B5"/>
    <w:rsid w:val="00DF1BE3"/>
    <w:rsid w:val="00DF2771"/>
    <w:rsid w:val="00DF2D51"/>
    <w:rsid w:val="00DF3A14"/>
    <w:rsid w:val="00DF41EF"/>
    <w:rsid w:val="00DF4AAE"/>
    <w:rsid w:val="00DF5D84"/>
    <w:rsid w:val="00DF7A3F"/>
    <w:rsid w:val="00E015C8"/>
    <w:rsid w:val="00E02A47"/>
    <w:rsid w:val="00E04151"/>
    <w:rsid w:val="00E06AC7"/>
    <w:rsid w:val="00E07015"/>
    <w:rsid w:val="00E10B2E"/>
    <w:rsid w:val="00E11139"/>
    <w:rsid w:val="00E1125B"/>
    <w:rsid w:val="00E123D1"/>
    <w:rsid w:val="00E12ED0"/>
    <w:rsid w:val="00E12EEE"/>
    <w:rsid w:val="00E1392F"/>
    <w:rsid w:val="00E13E11"/>
    <w:rsid w:val="00E14E7F"/>
    <w:rsid w:val="00E15747"/>
    <w:rsid w:val="00E21B78"/>
    <w:rsid w:val="00E225FA"/>
    <w:rsid w:val="00E253B9"/>
    <w:rsid w:val="00E27E7D"/>
    <w:rsid w:val="00E27FF2"/>
    <w:rsid w:val="00E33281"/>
    <w:rsid w:val="00E34242"/>
    <w:rsid w:val="00E35A5C"/>
    <w:rsid w:val="00E35D57"/>
    <w:rsid w:val="00E36A59"/>
    <w:rsid w:val="00E37528"/>
    <w:rsid w:val="00E37D99"/>
    <w:rsid w:val="00E428A4"/>
    <w:rsid w:val="00E42C38"/>
    <w:rsid w:val="00E42CAA"/>
    <w:rsid w:val="00E42E30"/>
    <w:rsid w:val="00E44FFB"/>
    <w:rsid w:val="00E45108"/>
    <w:rsid w:val="00E453CB"/>
    <w:rsid w:val="00E45DA1"/>
    <w:rsid w:val="00E47165"/>
    <w:rsid w:val="00E50082"/>
    <w:rsid w:val="00E51288"/>
    <w:rsid w:val="00E52F12"/>
    <w:rsid w:val="00E54367"/>
    <w:rsid w:val="00E545B4"/>
    <w:rsid w:val="00E55206"/>
    <w:rsid w:val="00E616C8"/>
    <w:rsid w:val="00E6197F"/>
    <w:rsid w:val="00E63084"/>
    <w:rsid w:val="00E6529A"/>
    <w:rsid w:val="00E653E5"/>
    <w:rsid w:val="00E65BDB"/>
    <w:rsid w:val="00E66916"/>
    <w:rsid w:val="00E67235"/>
    <w:rsid w:val="00E70041"/>
    <w:rsid w:val="00E70400"/>
    <w:rsid w:val="00E74645"/>
    <w:rsid w:val="00E74BE3"/>
    <w:rsid w:val="00E7542D"/>
    <w:rsid w:val="00E756A4"/>
    <w:rsid w:val="00E77311"/>
    <w:rsid w:val="00E81381"/>
    <w:rsid w:val="00E815E8"/>
    <w:rsid w:val="00E823AA"/>
    <w:rsid w:val="00E843A1"/>
    <w:rsid w:val="00E858A3"/>
    <w:rsid w:val="00E85A9A"/>
    <w:rsid w:val="00E91146"/>
    <w:rsid w:val="00E94CD0"/>
    <w:rsid w:val="00E959E9"/>
    <w:rsid w:val="00E9628D"/>
    <w:rsid w:val="00EA031C"/>
    <w:rsid w:val="00EA0BA8"/>
    <w:rsid w:val="00EA0D70"/>
    <w:rsid w:val="00EA22A2"/>
    <w:rsid w:val="00EA2C01"/>
    <w:rsid w:val="00EA3EBD"/>
    <w:rsid w:val="00EA58AE"/>
    <w:rsid w:val="00EA5C37"/>
    <w:rsid w:val="00EA64B4"/>
    <w:rsid w:val="00EA6A7B"/>
    <w:rsid w:val="00EA6D6B"/>
    <w:rsid w:val="00EB068A"/>
    <w:rsid w:val="00EB0B7D"/>
    <w:rsid w:val="00EB105E"/>
    <w:rsid w:val="00EB30CC"/>
    <w:rsid w:val="00EB3330"/>
    <w:rsid w:val="00EB3B00"/>
    <w:rsid w:val="00EB3C26"/>
    <w:rsid w:val="00EB4CE8"/>
    <w:rsid w:val="00EB5028"/>
    <w:rsid w:val="00EB57FA"/>
    <w:rsid w:val="00EB7A4D"/>
    <w:rsid w:val="00EC03F2"/>
    <w:rsid w:val="00EC084B"/>
    <w:rsid w:val="00EC0C1F"/>
    <w:rsid w:val="00EC2A3A"/>
    <w:rsid w:val="00EC39CA"/>
    <w:rsid w:val="00EC3BA8"/>
    <w:rsid w:val="00EC3BCF"/>
    <w:rsid w:val="00EC4D8E"/>
    <w:rsid w:val="00EC5598"/>
    <w:rsid w:val="00ED0A7D"/>
    <w:rsid w:val="00ED13C0"/>
    <w:rsid w:val="00ED2AEF"/>
    <w:rsid w:val="00ED340D"/>
    <w:rsid w:val="00ED3E93"/>
    <w:rsid w:val="00ED4D87"/>
    <w:rsid w:val="00ED55CF"/>
    <w:rsid w:val="00ED7D3C"/>
    <w:rsid w:val="00EE088D"/>
    <w:rsid w:val="00EE2F96"/>
    <w:rsid w:val="00EE5F86"/>
    <w:rsid w:val="00EE6C56"/>
    <w:rsid w:val="00EF0C8C"/>
    <w:rsid w:val="00EF1996"/>
    <w:rsid w:val="00EF2871"/>
    <w:rsid w:val="00EF2ADC"/>
    <w:rsid w:val="00EF478E"/>
    <w:rsid w:val="00EF4FAF"/>
    <w:rsid w:val="00EF5B56"/>
    <w:rsid w:val="00EF68FE"/>
    <w:rsid w:val="00EF693B"/>
    <w:rsid w:val="00F0085F"/>
    <w:rsid w:val="00F04D46"/>
    <w:rsid w:val="00F0552E"/>
    <w:rsid w:val="00F0584D"/>
    <w:rsid w:val="00F0595F"/>
    <w:rsid w:val="00F069E8"/>
    <w:rsid w:val="00F06DCA"/>
    <w:rsid w:val="00F07183"/>
    <w:rsid w:val="00F07257"/>
    <w:rsid w:val="00F0789D"/>
    <w:rsid w:val="00F07F2B"/>
    <w:rsid w:val="00F106A6"/>
    <w:rsid w:val="00F11ACB"/>
    <w:rsid w:val="00F141E5"/>
    <w:rsid w:val="00F15296"/>
    <w:rsid w:val="00F15C5F"/>
    <w:rsid w:val="00F21045"/>
    <w:rsid w:val="00F22761"/>
    <w:rsid w:val="00F25956"/>
    <w:rsid w:val="00F2596E"/>
    <w:rsid w:val="00F30BC9"/>
    <w:rsid w:val="00F31014"/>
    <w:rsid w:val="00F332FA"/>
    <w:rsid w:val="00F34618"/>
    <w:rsid w:val="00F34697"/>
    <w:rsid w:val="00F34A35"/>
    <w:rsid w:val="00F35198"/>
    <w:rsid w:val="00F3530F"/>
    <w:rsid w:val="00F42221"/>
    <w:rsid w:val="00F434CA"/>
    <w:rsid w:val="00F4431F"/>
    <w:rsid w:val="00F445D1"/>
    <w:rsid w:val="00F4473E"/>
    <w:rsid w:val="00F45B40"/>
    <w:rsid w:val="00F465D1"/>
    <w:rsid w:val="00F46C33"/>
    <w:rsid w:val="00F4724F"/>
    <w:rsid w:val="00F47A97"/>
    <w:rsid w:val="00F47DA1"/>
    <w:rsid w:val="00F50478"/>
    <w:rsid w:val="00F52DA4"/>
    <w:rsid w:val="00F53843"/>
    <w:rsid w:val="00F53E7F"/>
    <w:rsid w:val="00F547E2"/>
    <w:rsid w:val="00F5634A"/>
    <w:rsid w:val="00F5734C"/>
    <w:rsid w:val="00F5751E"/>
    <w:rsid w:val="00F57975"/>
    <w:rsid w:val="00F60EDA"/>
    <w:rsid w:val="00F6121C"/>
    <w:rsid w:val="00F61C84"/>
    <w:rsid w:val="00F6231A"/>
    <w:rsid w:val="00F653D9"/>
    <w:rsid w:val="00F65666"/>
    <w:rsid w:val="00F65E71"/>
    <w:rsid w:val="00F67D2C"/>
    <w:rsid w:val="00F71096"/>
    <w:rsid w:val="00F71D0D"/>
    <w:rsid w:val="00F73AFF"/>
    <w:rsid w:val="00F74868"/>
    <w:rsid w:val="00F748E2"/>
    <w:rsid w:val="00F75798"/>
    <w:rsid w:val="00F77253"/>
    <w:rsid w:val="00F77DB3"/>
    <w:rsid w:val="00F8066E"/>
    <w:rsid w:val="00F807D9"/>
    <w:rsid w:val="00F80F8B"/>
    <w:rsid w:val="00F81DD7"/>
    <w:rsid w:val="00F82232"/>
    <w:rsid w:val="00F8303B"/>
    <w:rsid w:val="00F8689E"/>
    <w:rsid w:val="00F86AC2"/>
    <w:rsid w:val="00F86D89"/>
    <w:rsid w:val="00F90BBB"/>
    <w:rsid w:val="00F9172F"/>
    <w:rsid w:val="00F92165"/>
    <w:rsid w:val="00F95AA5"/>
    <w:rsid w:val="00F95E73"/>
    <w:rsid w:val="00FA006C"/>
    <w:rsid w:val="00FA0889"/>
    <w:rsid w:val="00FA3091"/>
    <w:rsid w:val="00FA5CCF"/>
    <w:rsid w:val="00FA6BC1"/>
    <w:rsid w:val="00FB04A2"/>
    <w:rsid w:val="00FB0DB6"/>
    <w:rsid w:val="00FB0F78"/>
    <w:rsid w:val="00FB1318"/>
    <w:rsid w:val="00FB242F"/>
    <w:rsid w:val="00FB316E"/>
    <w:rsid w:val="00FB322F"/>
    <w:rsid w:val="00FB3D63"/>
    <w:rsid w:val="00FB7086"/>
    <w:rsid w:val="00FB7633"/>
    <w:rsid w:val="00FB7F5B"/>
    <w:rsid w:val="00FC18E6"/>
    <w:rsid w:val="00FC20FB"/>
    <w:rsid w:val="00FC2596"/>
    <w:rsid w:val="00FC27A9"/>
    <w:rsid w:val="00FC3A49"/>
    <w:rsid w:val="00FC3D9F"/>
    <w:rsid w:val="00FC4559"/>
    <w:rsid w:val="00FC4862"/>
    <w:rsid w:val="00FC4EDD"/>
    <w:rsid w:val="00FC620C"/>
    <w:rsid w:val="00FC74FB"/>
    <w:rsid w:val="00FC7D73"/>
    <w:rsid w:val="00FD0D9F"/>
    <w:rsid w:val="00FD3F06"/>
    <w:rsid w:val="00FD49A2"/>
    <w:rsid w:val="00FD53C0"/>
    <w:rsid w:val="00FD74FA"/>
    <w:rsid w:val="00FD7501"/>
    <w:rsid w:val="00FE0E30"/>
    <w:rsid w:val="00FE23E3"/>
    <w:rsid w:val="00FE4F8D"/>
    <w:rsid w:val="00FE536A"/>
    <w:rsid w:val="00FE60A7"/>
    <w:rsid w:val="00FE6796"/>
    <w:rsid w:val="00FF3481"/>
    <w:rsid w:val="00FF35F8"/>
    <w:rsid w:val="00FF4381"/>
    <w:rsid w:val="00FF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01"/>
    <w:rPr>
      <w:sz w:val="24"/>
      <w:szCs w:val="24"/>
      <w:lang w:bidi="en-US"/>
    </w:rPr>
  </w:style>
  <w:style w:type="paragraph" w:styleId="Heading1">
    <w:name w:val="heading 1"/>
    <w:basedOn w:val="Normal"/>
    <w:next w:val="Normal"/>
    <w:link w:val="Heading1Char"/>
    <w:uiPriority w:val="9"/>
    <w:qFormat/>
    <w:rsid w:val="00FD750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FD750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D750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FD75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5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5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501"/>
    <w:pPr>
      <w:spacing w:before="240" w:after="60"/>
      <w:outlineLvl w:val="6"/>
    </w:pPr>
  </w:style>
  <w:style w:type="paragraph" w:styleId="Heading8">
    <w:name w:val="heading 8"/>
    <w:basedOn w:val="Normal"/>
    <w:next w:val="Normal"/>
    <w:link w:val="Heading8Char"/>
    <w:uiPriority w:val="9"/>
    <w:semiHidden/>
    <w:unhideWhenUsed/>
    <w:qFormat/>
    <w:rsid w:val="00FD7501"/>
    <w:pPr>
      <w:spacing w:before="240" w:after="60"/>
      <w:outlineLvl w:val="7"/>
    </w:pPr>
    <w:rPr>
      <w:i/>
      <w:iCs/>
    </w:rPr>
  </w:style>
  <w:style w:type="paragraph" w:styleId="Heading9">
    <w:name w:val="heading 9"/>
    <w:basedOn w:val="Normal"/>
    <w:next w:val="Normal"/>
    <w:link w:val="Heading9Char"/>
    <w:uiPriority w:val="9"/>
    <w:semiHidden/>
    <w:unhideWhenUsed/>
    <w:qFormat/>
    <w:rsid w:val="00FD750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01"/>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FD7501"/>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FD750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FD7501"/>
    <w:rPr>
      <w:rFonts w:cs="Times New Roman"/>
      <w:b/>
      <w:bCs/>
      <w:sz w:val="28"/>
      <w:szCs w:val="28"/>
    </w:rPr>
  </w:style>
  <w:style w:type="character" w:customStyle="1" w:styleId="Heading5Char">
    <w:name w:val="Heading 5 Char"/>
    <w:basedOn w:val="DefaultParagraphFont"/>
    <w:link w:val="Heading5"/>
    <w:uiPriority w:val="9"/>
    <w:semiHidden/>
    <w:rsid w:val="00FD7501"/>
    <w:rPr>
      <w:rFonts w:cs="Times New Roman"/>
      <w:b/>
      <w:bCs/>
      <w:i/>
      <w:iCs/>
      <w:sz w:val="26"/>
      <w:szCs w:val="26"/>
    </w:rPr>
  </w:style>
  <w:style w:type="character" w:customStyle="1" w:styleId="Heading6Char">
    <w:name w:val="Heading 6 Char"/>
    <w:basedOn w:val="DefaultParagraphFont"/>
    <w:link w:val="Heading6"/>
    <w:uiPriority w:val="9"/>
    <w:semiHidden/>
    <w:rsid w:val="00FD7501"/>
    <w:rPr>
      <w:rFonts w:cs="Times New Roman"/>
      <w:b/>
      <w:bCs/>
    </w:rPr>
  </w:style>
  <w:style w:type="character" w:customStyle="1" w:styleId="Heading7Char">
    <w:name w:val="Heading 7 Char"/>
    <w:basedOn w:val="DefaultParagraphFont"/>
    <w:link w:val="Heading7"/>
    <w:uiPriority w:val="9"/>
    <w:semiHidden/>
    <w:rsid w:val="00FD7501"/>
    <w:rPr>
      <w:rFonts w:cs="Times New Roman"/>
      <w:sz w:val="24"/>
      <w:szCs w:val="24"/>
    </w:rPr>
  </w:style>
  <w:style w:type="character" w:customStyle="1" w:styleId="Heading8Char">
    <w:name w:val="Heading 8 Char"/>
    <w:basedOn w:val="DefaultParagraphFont"/>
    <w:link w:val="Heading8"/>
    <w:uiPriority w:val="9"/>
    <w:semiHidden/>
    <w:rsid w:val="00FD7501"/>
    <w:rPr>
      <w:rFonts w:cs="Times New Roman"/>
      <w:i/>
      <w:iCs/>
      <w:sz w:val="24"/>
      <w:szCs w:val="24"/>
    </w:rPr>
  </w:style>
  <w:style w:type="character" w:customStyle="1" w:styleId="Heading9Char">
    <w:name w:val="Heading 9 Char"/>
    <w:basedOn w:val="DefaultParagraphFont"/>
    <w:link w:val="Heading9"/>
    <w:uiPriority w:val="9"/>
    <w:semiHidden/>
    <w:rsid w:val="00FD7501"/>
    <w:rPr>
      <w:rFonts w:ascii="Arial" w:eastAsia="Times New Roman" w:hAnsi="Arial" w:cs="Times New Roman"/>
    </w:rPr>
  </w:style>
  <w:style w:type="paragraph" w:styleId="Caption">
    <w:name w:val="caption"/>
    <w:basedOn w:val="Normal"/>
    <w:next w:val="Normal"/>
    <w:uiPriority w:val="35"/>
    <w:semiHidden/>
    <w:unhideWhenUsed/>
    <w:rsid w:val="00FD7501"/>
    <w:rPr>
      <w:b/>
      <w:bCs/>
      <w:color w:val="4F81BD"/>
      <w:sz w:val="18"/>
      <w:szCs w:val="18"/>
    </w:rPr>
  </w:style>
  <w:style w:type="paragraph" w:styleId="Title">
    <w:name w:val="Title"/>
    <w:basedOn w:val="Normal"/>
    <w:next w:val="Normal"/>
    <w:link w:val="TitleChar"/>
    <w:uiPriority w:val="10"/>
    <w:qFormat/>
    <w:rsid w:val="00FD750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FD750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D7501"/>
    <w:pPr>
      <w:spacing w:after="60"/>
      <w:jc w:val="center"/>
      <w:outlineLvl w:val="1"/>
    </w:pPr>
    <w:rPr>
      <w:rFonts w:ascii="Arial" w:hAnsi="Arial"/>
    </w:rPr>
  </w:style>
  <w:style w:type="character" w:customStyle="1" w:styleId="SubtitleChar">
    <w:name w:val="Subtitle Char"/>
    <w:basedOn w:val="DefaultParagraphFont"/>
    <w:link w:val="Subtitle"/>
    <w:uiPriority w:val="11"/>
    <w:rsid w:val="00FD7501"/>
    <w:rPr>
      <w:rFonts w:ascii="Arial" w:eastAsia="Times New Roman" w:hAnsi="Arial" w:cs="Times New Roman"/>
      <w:sz w:val="24"/>
      <w:szCs w:val="24"/>
    </w:rPr>
  </w:style>
  <w:style w:type="character" w:styleId="Strong">
    <w:name w:val="Strong"/>
    <w:basedOn w:val="DefaultParagraphFont"/>
    <w:uiPriority w:val="22"/>
    <w:qFormat/>
    <w:rsid w:val="00FD7501"/>
    <w:rPr>
      <w:b/>
      <w:bCs/>
    </w:rPr>
  </w:style>
  <w:style w:type="character" w:styleId="Emphasis">
    <w:name w:val="Emphasis"/>
    <w:basedOn w:val="DefaultParagraphFont"/>
    <w:uiPriority w:val="20"/>
    <w:qFormat/>
    <w:rsid w:val="00FD7501"/>
    <w:rPr>
      <w:rFonts w:ascii="Times New Roman" w:hAnsi="Times New Roman"/>
      <w:b/>
      <w:i/>
      <w:iCs/>
    </w:rPr>
  </w:style>
  <w:style w:type="paragraph" w:styleId="NoSpacing">
    <w:name w:val="No Spacing"/>
    <w:basedOn w:val="Normal"/>
    <w:uiPriority w:val="1"/>
    <w:qFormat/>
    <w:rsid w:val="00FD7501"/>
    <w:rPr>
      <w:szCs w:val="32"/>
    </w:rPr>
  </w:style>
  <w:style w:type="paragraph" w:styleId="ListParagraph">
    <w:name w:val="List Paragraph"/>
    <w:basedOn w:val="Normal"/>
    <w:uiPriority w:val="34"/>
    <w:qFormat/>
    <w:rsid w:val="00FD7501"/>
    <w:pPr>
      <w:ind w:left="720"/>
      <w:contextualSpacing/>
    </w:pPr>
  </w:style>
  <w:style w:type="paragraph" w:styleId="Quote">
    <w:name w:val="Quote"/>
    <w:basedOn w:val="Normal"/>
    <w:next w:val="Normal"/>
    <w:link w:val="QuoteChar"/>
    <w:uiPriority w:val="29"/>
    <w:qFormat/>
    <w:rsid w:val="00FD7501"/>
    <w:rPr>
      <w:i/>
    </w:rPr>
  </w:style>
  <w:style w:type="character" w:customStyle="1" w:styleId="QuoteChar">
    <w:name w:val="Quote Char"/>
    <w:basedOn w:val="DefaultParagraphFont"/>
    <w:link w:val="Quote"/>
    <w:uiPriority w:val="29"/>
    <w:rsid w:val="00FD7501"/>
    <w:rPr>
      <w:i/>
      <w:sz w:val="24"/>
      <w:szCs w:val="24"/>
    </w:rPr>
  </w:style>
  <w:style w:type="paragraph" w:styleId="IntenseQuote">
    <w:name w:val="Intense Quote"/>
    <w:basedOn w:val="Normal"/>
    <w:next w:val="Normal"/>
    <w:link w:val="IntenseQuoteChar"/>
    <w:uiPriority w:val="30"/>
    <w:qFormat/>
    <w:rsid w:val="00FD7501"/>
    <w:pPr>
      <w:ind w:left="720" w:right="720"/>
    </w:pPr>
    <w:rPr>
      <w:b/>
      <w:i/>
      <w:szCs w:val="22"/>
    </w:rPr>
  </w:style>
  <w:style w:type="character" w:customStyle="1" w:styleId="IntenseQuoteChar">
    <w:name w:val="Intense Quote Char"/>
    <w:basedOn w:val="DefaultParagraphFont"/>
    <w:link w:val="IntenseQuote"/>
    <w:uiPriority w:val="30"/>
    <w:rsid w:val="00FD7501"/>
    <w:rPr>
      <w:b/>
      <w:i/>
      <w:sz w:val="24"/>
    </w:rPr>
  </w:style>
  <w:style w:type="character" w:styleId="SubtleEmphasis">
    <w:name w:val="Subtle Emphasis"/>
    <w:uiPriority w:val="19"/>
    <w:qFormat/>
    <w:rsid w:val="00FD7501"/>
    <w:rPr>
      <w:i/>
      <w:color w:val="5A5A5A"/>
    </w:rPr>
  </w:style>
  <w:style w:type="character" w:styleId="IntenseEmphasis">
    <w:name w:val="Intense Emphasis"/>
    <w:basedOn w:val="DefaultParagraphFont"/>
    <w:uiPriority w:val="21"/>
    <w:qFormat/>
    <w:rsid w:val="00FD7501"/>
    <w:rPr>
      <w:b/>
      <w:i/>
      <w:sz w:val="24"/>
      <w:szCs w:val="24"/>
      <w:u w:val="single"/>
    </w:rPr>
  </w:style>
  <w:style w:type="character" w:styleId="SubtleReference">
    <w:name w:val="Subtle Reference"/>
    <w:basedOn w:val="DefaultParagraphFont"/>
    <w:uiPriority w:val="31"/>
    <w:qFormat/>
    <w:rsid w:val="00FD7501"/>
    <w:rPr>
      <w:sz w:val="24"/>
      <w:szCs w:val="24"/>
      <w:u w:val="single"/>
    </w:rPr>
  </w:style>
  <w:style w:type="character" w:styleId="IntenseReference">
    <w:name w:val="Intense Reference"/>
    <w:basedOn w:val="DefaultParagraphFont"/>
    <w:uiPriority w:val="32"/>
    <w:qFormat/>
    <w:rsid w:val="00FD7501"/>
    <w:rPr>
      <w:b/>
      <w:sz w:val="24"/>
      <w:u w:val="single"/>
    </w:rPr>
  </w:style>
  <w:style w:type="character" w:styleId="BookTitle">
    <w:name w:val="Book Title"/>
    <w:basedOn w:val="DefaultParagraphFont"/>
    <w:uiPriority w:val="33"/>
    <w:qFormat/>
    <w:rsid w:val="00FD7501"/>
    <w:rPr>
      <w:rFonts w:ascii="Arial" w:eastAsia="Times New Roman" w:hAnsi="Arial"/>
      <w:b/>
      <w:i/>
      <w:sz w:val="24"/>
      <w:szCs w:val="24"/>
    </w:rPr>
  </w:style>
  <w:style w:type="paragraph" w:styleId="TOCHeading">
    <w:name w:val="TOC Heading"/>
    <w:basedOn w:val="Heading1"/>
    <w:next w:val="Normal"/>
    <w:uiPriority w:val="39"/>
    <w:semiHidden/>
    <w:unhideWhenUsed/>
    <w:qFormat/>
    <w:rsid w:val="00FD7501"/>
    <w:pPr>
      <w:outlineLvl w:val="9"/>
    </w:pPr>
  </w:style>
  <w:style w:type="character" w:styleId="Hyperlink">
    <w:name w:val="Hyperlink"/>
    <w:basedOn w:val="DefaultParagraphFont"/>
    <w:unhideWhenUsed/>
    <w:rsid w:val="000E42A0"/>
    <w:rPr>
      <w:color w:val="0000FF"/>
      <w:u w:val="single"/>
    </w:rPr>
  </w:style>
  <w:style w:type="paragraph" w:styleId="Header">
    <w:name w:val="header"/>
    <w:basedOn w:val="Normal"/>
    <w:link w:val="HeaderChar"/>
    <w:uiPriority w:val="99"/>
    <w:semiHidden/>
    <w:unhideWhenUsed/>
    <w:rsid w:val="005A4019"/>
    <w:pPr>
      <w:tabs>
        <w:tab w:val="center" w:pos="4680"/>
        <w:tab w:val="right" w:pos="9360"/>
      </w:tabs>
    </w:pPr>
  </w:style>
  <w:style w:type="character" w:customStyle="1" w:styleId="HeaderChar">
    <w:name w:val="Header Char"/>
    <w:basedOn w:val="DefaultParagraphFont"/>
    <w:link w:val="Header"/>
    <w:uiPriority w:val="99"/>
    <w:semiHidden/>
    <w:rsid w:val="005A4019"/>
    <w:rPr>
      <w:sz w:val="24"/>
      <w:szCs w:val="24"/>
    </w:rPr>
  </w:style>
  <w:style w:type="paragraph" w:styleId="Footer">
    <w:name w:val="footer"/>
    <w:basedOn w:val="Normal"/>
    <w:link w:val="FooterChar"/>
    <w:uiPriority w:val="99"/>
    <w:unhideWhenUsed/>
    <w:rsid w:val="005A4019"/>
    <w:pPr>
      <w:tabs>
        <w:tab w:val="center" w:pos="4680"/>
        <w:tab w:val="right" w:pos="9360"/>
      </w:tabs>
    </w:pPr>
  </w:style>
  <w:style w:type="character" w:customStyle="1" w:styleId="FooterChar">
    <w:name w:val="Footer Char"/>
    <w:basedOn w:val="DefaultParagraphFont"/>
    <w:link w:val="Footer"/>
    <w:uiPriority w:val="99"/>
    <w:rsid w:val="005A4019"/>
    <w:rPr>
      <w:sz w:val="24"/>
      <w:szCs w:val="24"/>
    </w:rPr>
  </w:style>
  <w:style w:type="character" w:styleId="FollowedHyperlink">
    <w:name w:val="FollowedHyperlink"/>
    <w:basedOn w:val="DefaultParagraphFont"/>
    <w:uiPriority w:val="99"/>
    <w:semiHidden/>
    <w:unhideWhenUsed/>
    <w:rsid w:val="005732A6"/>
    <w:rPr>
      <w:color w:val="800080"/>
      <w:u w:val="single"/>
    </w:rPr>
  </w:style>
  <w:style w:type="paragraph" w:styleId="BalloonText">
    <w:name w:val="Balloon Text"/>
    <w:basedOn w:val="Normal"/>
    <w:link w:val="BalloonTextChar"/>
    <w:uiPriority w:val="99"/>
    <w:semiHidden/>
    <w:unhideWhenUsed/>
    <w:rsid w:val="00033C0D"/>
    <w:rPr>
      <w:rFonts w:ascii="Tahoma" w:hAnsi="Tahoma" w:cs="Tahoma"/>
      <w:sz w:val="16"/>
      <w:szCs w:val="16"/>
    </w:rPr>
  </w:style>
  <w:style w:type="character" w:customStyle="1" w:styleId="BalloonTextChar">
    <w:name w:val="Balloon Text Char"/>
    <w:basedOn w:val="DefaultParagraphFont"/>
    <w:link w:val="BalloonText"/>
    <w:uiPriority w:val="99"/>
    <w:semiHidden/>
    <w:rsid w:val="00033C0D"/>
    <w:rPr>
      <w:rFonts w:ascii="Tahoma" w:hAnsi="Tahoma" w:cs="Tahoma"/>
      <w:sz w:val="16"/>
      <w:szCs w:val="16"/>
      <w:lang w:bidi="en-US"/>
    </w:rPr>
  </w:style>
  <w:style w:type="paragraph" w:styleId="FootnoteText">
    <w:name w:val="footnote text"/>
    <w:basedOn w:val="Normal"/>
    <w:link w:val="FootnoteTextChar"/>
    <w:uiPriority w:val="99"/>
    <w:semiHidden/>
    <w:unhideWhenUsed/>
    <w:rsid w:val="003867B2"/>
    <w:rPr>
      <w:sz w:val="20"/>
      <w:szCs w:val="20"/>
    </w:rPr>
  </w:style>
  <w:style w:type="character" w:customStyle="1" w:styleId="FootnoteTextChar">
    <w:name w:val="Footnote Text Char"/>
    <w:basedOn w:val="DefaultParagraphFont"/>
    <w:link w:val="FootnoteText"/>
    <w:uiPriority w:val="99"/>
    <w:semiHidden/>
    <w:rsid w:val="003867B2"/>
    <w:rPr>
      <w:lang w:bidi="en-US"/>
    </w:rPr>
  </w:style>
  <w:style w:type="character" w:styleId="FootnoteReference">
    <w:name w:val="footnote reference"/>
    <w:basedOn w:val="DefaultParagraphFont"/>
    <w:uiPriority w:val="99"/>
    <w:semiHidden/>
    <w:unhideWhenUsed/>
    <w:rsid w:val="003867B2"/>
    <w:rPr>
      <w:vertAlign w:val="superscript"/>
    </w:rPr>
  </w:style>
  <w:style w:type="character" w:styleId="CommentReference">
    <w:name w:val="annotation reference"/>
    <w:basedOn w:val="DefaultParagraphFont"/>
    <w:uiPriority w:val="99"/>
    <w:semiHidden/>
    <w:unhideWhenUsed/>
    <w:rsid w:val="006C54D7"/>
    <w:rPr>
      <w:sz w:val="16"/>
      <w:szCs w:val="16"/>
    </w:rPr>
  </w:style>
  <w:style w:type="paragraph" w:styleId="CommentText">
    <w:name w:val="annotation text"/>
    <w:basedOn w:val="Normal"/>
    <w:link w:val="CommentTextChar"/>
    <w:uiPriority w:val="99"/>
    <w:unhideWhenUsed/>
    <w:rsid w:val="006C54D7"/>
    <w:rPr>
      <w:sz w:val="20"/>
      <w:szCs w:val="20"/>
    </w:rPr>
  </w:style>
  <w:style w:type="character" w:customStyle="1" w:styleId="CommentTextChar">
    <w:name w:val="Comment Text Char"/>
    <w:basedOn w:val="DefaultParagraphFont"/>
    <w:link w:val="CommentText"/>
    <w:uiPriority w:val="99"/>
    <w:rsid w:val="006C54D7"/>
    <w:rPr>
      <w:lang w:bidi="en-US"/>
    </w:rPr>
  </w:style>
  <w:style w:type="paragraph" w:styleId="CommentSubject">
    <w:name w:val="annotation subject"/>
    <w:basedOn w:val="CommentText"/>
    <w:next w:val="CommentText"/>
    <w:link w:val="CommentSubjectChar"/>
    <w:uiPriority w:val="99"/>
    <w:semiHidden/>
    <w:unhideWhenUsed/>
    <w:rsid w:val="006C54D7"/>
    <w:rPr>
      <w:b/>
      <w:bCs/>
    </w:rPr>
  </w:style>
  <w:style w:type="character" w:customStyle="1" w:styleId="CommentSubjectChar">
    <w:name w:val="Comment Subject Char"/>
    <w:basedOn w:val="CommentTextChar"/>
    <w:link w:val="CommentSubject"/>
    <w:uiPriority w:val="99"/>
    <w:semiHidden/>
    <w:rsid w:val="006C54D7"/>
    <w:rPr>
      <w:b/>
      <w:bCs/>
    </w:rPr>
  </w:style>
  <w:style w:type="paragraph" w:styleId="BodyText">
    <w:name w:val="Body Text"/>
    <w:basedOn w:val="Normal"/>
    <w:link w:val="BodyTextChar"/>
    <w:rsid w:val="006A675F"/>
    <w:pPr>
      <w:numPr>
        <w:ilvl w:val="2"/>
        <w:numId w:val="6"/>
      </w:numPr>
      <w:spacing w:after="120"/>
    </w:pPr>
    <w:rPr>
      <w:lang w:bidi="ar-SA"/>
    </w:rPr>
  </w:style>
  <w:style w:type="character" w:customStyle="1" w:styleId="BodyTextChar">
    <w:name w:val="Body Text Char"/>
    <w:basedOn w:val="DefaultParagraphFont"/>
    <w:link w:val="BodyText"/>
    <w:rsid w:val="006A675F"/>
    <w:rPr>
      <w:sz w:val="24"/>
      <w:szCs w:val="24"/>
    </w:rPr>
  </w:style>
  <w:style w:type="character" w:customStyle="1" w:styleId="f">
    <w:name w:val="f"/>
    <w:basedOn w:val="DefaultParagraphFont"/>
    <w:rsid w:val="0058432D"/>
  </w:style>
  <w:style w:type="character" w:customStyle="1" w:styleId="regular1">
    <w:name w:val="regular1"/>
    <w:basedOn w:val="DefaultParagraphFont"/>
    <w:rsid w:val="007C7ADC"/>
    <w:rPr>
      <w:rFonts w:ascii="Verdana" w:hAnsi="Verdana" w:hint="default"/>
      <w:b w:val="0"/>
      <w:bCs w:val="0"/>
      <w:strike w:val="0"/>
      <w:dstrike w:val="0"/>
      <w:color w:val="000000"/>
      <w:spacing w:val="240"/>
      <w:sz w:val="18"/>
      <w:szCs w:val="18"/>
      <w:u w:val="none"/>
      <w:effect w:val="none"/>
    </w:rPr>
  </w:style>
  <w:style w:type="character" w:customStyle="1" w:styleId="medium-normal">
    <w:name w:val="medium-normal"/>
    <w:basedOn w:val="DefaultParagraphFont"/>
    <w:rsid w:val="007C7ADC"/>
  </w:style>
  <w:style w:type="paragraph" w:styleId="PlainText">
    <w:name w:val="Plain Text"/>
    <w:basedOn w:val="Normal"/>
    <w:link w:val="PlainTextChar"/>
    <w:uiPriority w:val="99"/>
    <w:semiHidden/>
    <w:unhideWhenUsed/>
    <w:rsid w:val="00BA1175"/>
    <w:rPr>
      <w:rFonts w:ascii="Consolas" w:hAnsi="Consolas"/>
      <w:sz w:val="21"/>
      <w:szCs w:val="21"/>
      <w:lang w:bidi="ar-SA"/>
    </w:rPr>
  </w:style>
  <w:style w:type="character" w:customStyle="1" w:styleId="PlainTextChar">
    <w:name w:val="Plain Text Char"/>
    <w:basedOn w:val="DefaultParagraphFont"/>
    <w:link w:val="PlainText"/>
    <w:uiPriority w:val="99"/>
    <w:semiHidden/>
    <w:rsid w:val="00BA117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46207183">
      <w:bodyDiv w:val="1"/>
      <w:marLeft w:val="0"/>
      <w:marRight w:val="0"/>
      <w:marTop w:val="0"/>
      <w:marBottom w:val="0"/>
      <w:divBdr>
        <w:top w:val="none" w:sz="0" w:space="0" w:color="auto"/>
        <w:left w:val="none" w:sz="0" w:space="0" w:color="auto"/>
        <w:bottom w:val="none" w:sz="0" w:space="0" w:color="auto"/>
        <w:right w:val="none" w:sz="0" w:space="0" w:color="auto"/>
      </w:divBdr>
    </w:div>
    <w:div w:id="1363365112">
      <w:bodyDiv w:val="1"/>
      <w:marLeft w:val="0"/>
      <w:marRight w:val="0"/>
      <w:marTop w:val="0"/>
      <w:marBottom w:val="0"/>
      <w:divBdr>
        <w:top w:val="none" w:sz="0" w:space="0" w:color="auto"/>
        <w:left w:val="none" w:sz="0" w:space="0" w:color="auto"/>
        <w:bottom w:val="none" w:sz="0" w:space="0" w:color="auto"/>
        <w:right w:val="none" w:sz="0" w:space="0" w:color="auto"/>
      </w:divBdr>
      <w:divsChild>
        <w:div w:id="1751924812">
          <w:marLeft w:val="0"/>
          <w:marRight w:val="0"/>
          <w:marTop w:val="0"/>
          <w:marBottom w:val="0"/>
          <w:divBdr>
            <w:top w:val="none" w:sz="0" w:space="0" w:color="auto"/>
            <w:left w:val="none" w:sz="0" w:space="0" w:color="auto"/>
            <w:bottom w:val="none" w:sz="0" w:space="0" w:color="auto"/>
            <w:right w:val="none" w:sz="0" w:space="0" w:color="auto"/>
          </w:divBdr>
          <w:divsChild>
            <w:div w:id="11736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185">
      <w:bodyDiv w:val="1"/>
      <w:marLeft w:val="0"/>
      <w:marRight w:val="0"/>
      <w:marTop w:val="0"/>
      <w:marBottom w:val="0"/>
      <w:divBdr>
        <w:top w:val="none" w:sz="0" w:space="0" w:color="auto"/>
        <w:left w:val="none" w:sz="0" w:space="0" w:color="auto"/>
        <w:bottom w:val="none" w:sz="0" w:space="0" w:color="auto"/>
        <w:right w:val="none" w:sz="0" w:space="0" w:color="auto"/>
      </w:divBdr>
    </w:div>
    <w:div w:id="1996180714">
      <w:bodyDiv w:val="1"/>
      <w:marLeft w:val="0"/>
      <w:marRight w:val="0"/>
      <w:marTop w:val="0"/>
      <w:marBottom w:val="0"/>
      <w:divBdr>
        <w:top w:val="none" w:sz="0" w:space="0" w:color="auto"/>
        <w:left w:val="none" w:sz="0" w:space="0" w:color="auto"/>
        <w:bottom w:val="none" w:sz="0" w:space="0" w:color="auto"/>
        <w:right w:val="none" w:sz="0" w:space="0" w:color="auto"/>
      </w:divBdr>
      <w:divsChild>
        <w:div w:id="367950052">
          <w:marLeft w:val="0"/>
          <w:marRight w:val="0"/>
          <w:marTop w:val="0"/>
          <w:marBottom w:val="0"/>
          <w:divBdr>
            <w:top w:val="none" w:sz="0" w:space="0" w:color="auto"/>
            <w:left w:val="none" w:sz="0" w:space="0" w:color="auto"/>
            <w:bottom w:val="none" w:sz="0" w:space="0" w:color="auto"/>
            <w:right w:val="none" w:sz="0" w:space="0" w:color="auto"/>
          </w:divBdr>
          <w:divsChild>
            <w:div w:id="509488982">
              <w:marLeft w:val="0"/>
              <w:marRight w:val="0"/>
              <w:marTop w:val="0"/>
              <w:marBottom w:val="0"/>
              <w:divBdr>
                <w:top w:val="none" w:sz="0" w:space="0" w:color="auto"/>
                <w:left w:val="none" w:sz="0" w:space="0" w:color="auto"/>
                <w:bottom w:val="none" w:sz="0" w:space="0" w:color="auto"/>
                <w:right w:val="none" w:sz="0" w:space="0" w:color="auto"/>
              </w:divBdr>
              <w:divsChild>
                <w:div w:id="859507240">
                  <w:marLeft w:val="0"/>
                  <w:marRight w:val="0"/>
                  <w:marTop w:val="0"/>
                  <w:marBottom w:val="0"/>
                  <w:divBdr>
                    <w:top w:val="none" w:sz="0" w:space="0" w:color="auto"/>
                    <w:left w:val="none" w:sz="0" w:space="0" w:color="auto"/>
                    <w:bottom w:val="none" w:sz="0" w:space="0" w:color="auto"/>
                    <w:right w:val="none" w:sz="0" w:space="0" w:color="auto"/>
                  </w:divBdr>
                  <w:divsChild>
                    <w:div w:id="865414011">
                      <w:marLeft w:val="0"/>
                      <w:marRight w:val="0"/>
                      <w:marTop w:val="0"/>
                      <w:marBottom w:val="0"/>
                      <w:divBdr>
                        <w:top w:val="none" w:sz="0" w:space="0" w:color="auto"/>
                        <w:left w:val="none" w:sz="0" w:space="0" w:color="auto"/>
                        <w:bottom w:val="none" w:sz="0" w:space="0" w:color="auto"/>
                        <w:right w:val="none" w:sz="0" w:space="0" w:color="auto"/>
                      </w:divBdr>
                      <w:divsChild>
                        <w:div w:id="6327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0301">
          <w:marLeft w:val="0"/>
          <w:marRight w:val="0"/>
          <w:marTop w:val="0"/>
          <w:marBottom w:val="0"/>
          <w:divBdr>
            <w:top w:val="none" w:sz="0" w:space="0" w:color="auto"/>
            <w:left w:val="none" w:sz="0" w:space="0" w:color="auto"/>
            <w:bottom w:val="none" w:sz="0" w:space="0" w:color="auto"/>
            <w:right w:val="none" w:sz="0" w:space="0" w:color="auto"/>
          </w:divBdr>
        </w:div>
        <w:div w:id="1586458797">
          <w:marLeft w:val="0"/>
          <w:marRight w:val="0"/>
          <w:marTop w:val="0"/>
          <w:marBottom w:val="0"/>
          <w:divBdr>
            <w:top w:val="none" w:sz="0" w:space="0" w:color="auto"/>
            <w:left w:val="none" w:sz="0" w:space="0" w:color="auto"/>
            <w:bottom w:val="none" w:sz="0" w:space="0" w:color="auto"/>
            <w:right w:val="none" w:sz="0" w:space="0" w:color="auto"/>
          </w:divBdr>
          <w:divsChild>
            <w:div w:id="18812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hyperlink" Target="http://www.economist.com/world/international/displaystory.cfm?story_id=159129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f.org/external/np/vc/2002/07020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d.com/talks/julian_assange_why_the_world_needs_wikilea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nytimes.com/roomfordebate/2010/12/09/what-has-wikileaks-started" TargetMode="External"/><Relationship Id="rId10" Type="http://schemas.openxmlformats.org/officeDocument/2006/relationships/hyperlink" Target="https://www.amherst.edu/library/%20research/ci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m.com" TargetMode="External"/><Relationship Id="rId14" Type="http://schemas.openxmlformats.org/officeDocument/2006/relationships/hyperlink" Target="http://www.theatlantic.com/magazine/archive/1994/02/the-coming-anarchy/4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DEE8-5B82-4A4E-BA95-663215B1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Chow</dc:creator>
  <cp:lastModifiedBy>Pavel Machala</cp:lastModifiedBy>
  <cp:revision>6</cp:revision>
  <dcterms:created xsi:type="dcterms:W3CDTF">2011-01-11T17:49:00Z</dcterms:created>
  <dcterms:modified xsi:type="dcterms:W3CDTF">2011-01-19T20:43:00Z</dcterms:modified>
</cp:coreProperties>
</file>